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7C18F11A"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7A3B5F">
        <w:rPr>
          <w:rFonts w:ascii="Arial" w:hAnsi="Arial" w:cs="Arial"/>
          <w:b/>
          <w:bCs/>
          <w:snapToGrid w:val="0"/>
          <w:sz w:val="24"/>
          <w:lang w:val="en-GB"/>
        </w:rPr>
        <w:t>7</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8C3C3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211816">
        <w:rPr>
          <w:rFonts w:ascii="Arial" w:hAnsi="Arial" w:cs="Arial"/>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4E039A">
        <w:rPr>
          <w:rFonts w:ascii="Arial" w:hAnsi="Arial" w:cs="Arial"/>
          <w:b/>
          <w:bCs/>
          <w:snapToGrid w:val="0"/>
          <w:sz w:val="24"/>
          <w:lang w:val="en-GB"/>
        </w:rPr>
        <w:t>1</w:t>
      </w:r>
      <w:r w:rsidR="00A31C1F">
        <w:rPr>
          <w:rFonts w:ascii="Arial" w:hAnsi="Arial" w:cs="Arial"/>
          <w:b/>
          <w:bCs/>
          <w:snapToGrid w:val="0"/>
          <w:sz w:val="24"/>
          <w:lang w:val="en-GB"/>
        </w:rPr>
        <w:t>1</w:t>
      </w:r>
      <w:r w:rsidR="008B46B9">
        <w:rPr>
          <w:rFonts w:ascii="Arial" w:hAnsi="Arial" w:cs="Arial"/>
          <w:b/>
          <w:bCs/>
          <w:snapToGrid w:val="0"/>
          <w:sz w:val="24"/>
          <w:lang w:val="en-GB"/>
        </w:rPr>
        <w:t>1968</w:t>
      </w:r>
    </w:p>
    <w:p w14:paraId="35E93599" w14:textId="570D4B27"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7A3B5F">
        <w:rPr>
          <w:rFonts w:ascii="Arial" w:eastAsia="MS Mincho" w:hAnsi="Arial" w:cs="Arial"/>
          <w:b/>
          <w:bCs/>
          <w:sz w:val="24"/>
          <w:lang w:eastAsia="ja-JP"/>
        </w:rPr>
        <w:t>November</w:t>
      </w:r>
      <w:r w:rsidR="00E56989" w:rsidRPr="00E56989">
        <w:rPr>
          <w:rFonts w:ascii="Arial" w:eastAsia="MS Mincho" w:hAnsi="Arial" w:cs="Arial"/>
          <w:b/>
          <w:bCs/>
          <w:sz w:val="24"/>
          <w:lang w:eastAsia="ja-JP"/>
        </w:rPr>
        <w:t xml:space="preserve"> 11th – 19th, 2021</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E97A604"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E45893" w:rsidRPr="00E45893">
        <w:rPr>
          <w:sz w:val="24"/>
          <w:szCs w:val="24"/>
        </w:rPr>
        <w:t>Discussions on timing relationship enhancements in NTN</w:t>
      </w:r>
    </w:p>
    <w:p w14:paraId="26737489" w14:textId="1CAAE77B"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04A18C24" w14:textId="257C80B7" w:rsidR="00382EDE" w:rsidRDefault="00C659E9" w:rsidP="009F4D52">
      <w:pPr>
        <w:wordWrap/>
        <w:spacing w:before="100" w:beforeAutospacing="1" w:after="100" w:afterAutospacing="1" w:line="360" w:lineRule="auto"/>
        <w:contextualSpacing/>
        <w:rPr>
          <w:rFonts w:eastAsiaTheme="minorEastAsia"/>
        </w:rPr>
      </w:pPr>
      <w:r w:rsidRPr="00144B64">
        <w:rPr>
          <w:rFonts w:eastAsiaTheme="minorEastAsia"/>
          <w:noProof/>
        </w:rPr>
        <mc:AlternateContent>
          <mc:Choice Requires="wps">
            <w:drawing>
              <wp:anchor distT="45720" distB="45720" distL="114300" distR="114300" simplePos="0" relativeHeight="251659264" behindDoc="0" locked="0" layoutInCell="1" allowOverlap="1" wp14:anchorId="4A6FD5C7" wp14:editId="4F7C2F5D">
                <wp:simplePos x="0" y="0"/>
                <wp:positionH relativeFrom="margin">
                  <wp:align>right</wp:align>
                </wp:positionH>
                <wp:positionV relativeFrom="paragraph">
                  <wp:posOffset>307340</wp:posOffset>
                </wp:positionV>
                <wp:extent cx="5681980" cy="6020435"/>
                <wp:effectExtent l="0" t="0" r="13970" b="1841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6020789"/>
                        </a:xfrm>
                        <a:prstGeom prst="rect">
                          <a:avLst/>
                        </a:prstGeom>
                        <a:solidFill>
                          <a:srgbClr val="FFFFFF"/>
                        </a:solidFill>
                        <a:ln w="9525">
                          <a:solidFill>
                            <a:srgbClr val="000000"/>
                          </a:solidFill>
                          <a:miter lim="800000"/>
                          <a:headEnd/>
                          <a:tailEnd/>
                        </a:ln>
                      </wps:spPr>
                      <wps:txbx>
                        <w:txbxContent>
                          <w:p w14:paraId="230840FB"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0EB1935C"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Signalling one value for cell-specific K_offset is supported.</w:t>
                            </w:r>
                          </w:p>
                          <w:p w14:paraId="3409CAA1"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76AF5E33" w14:textId="77777777" w:rsidR="007A3B5F" w:rsidRPr="007A3B5F" w:rsidRDefault="007A3B5F" w:rsidP="007A3B5F">
                            <w:pPr>
                              <w:widowControl/>
                              <w:numPr>
                                <w:ilvl w:val="0"/>
                                <w:numId w:val="46"/>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For the reference subcarrier spacing value for the unit of K_offset in FR1, a value of 15 kHz is used.</w:t>
                            </w:r>
                          </w:p>
                          <w:p w14:paraId="40BDB0F4" w14:textId="77777777" w:rsidR="007A3B5F" w:rsidRPr="007A3B5F" w:rsidRDefault="007A3B5F" w:rsidP="007A3B5F">
                            <w:pPr>
                              <w:widowControl/>
                              <w:numPr>
                                <w:ilvl w:val="0"/>
                                <w:numId w:val="46"/>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FR2</w:t>
                            </w:r>
                          </w:p>
                          <w:p w14:paraId="036E5E2F"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3C1FED64"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The granularity of the reported TA is slot.</w:t>
                            </w:r>
                          </w:p>
                          <w:p w14:paraId="2FE2F7A3"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how to round TA value to slot level granularity</w:t>
                            </w:r>
                          </w:p>
                          <w:p w14:paraId="6EBED247"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2995E65B"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For the reference subcarrier spacing value for the unit of K_mac in FR1, a value of 15 kHz is used.</w:t>
                            </w:r>
                          </w:p>
                          <w:p w14:paraId="76B2EE92"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FR2</w:t>
                            </w:r>
                          </w:p>
                          <w:p w14:paraId="3E8333D6"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4A686671"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761"/>
                              <w:gridCol w:w="2763"/>
                              <w:gridCol w:w="2742"/>
                            </w:tblGrid>
                            <w:tr w:rsidR="007A3B5F" w:rsidRPr="007A3B5F" w14:paraId="490B83B7" w14:textId="77777777" w:rsidTr="00C0270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22EE4C1"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C0A8292"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A401FAA"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Step size</w:t>
                                  </w:r>
                                </w:p>
                              </w:tc>
                            </w:tr>
                            <w:tr w:rsidR="007A3B5F" w:rsidRPr="007A3B5F" w14:paraId="5DADCF9F"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8DDD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9F3838F"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E0AC17D"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K_offset</w:t>
                                  </w:r>
                                </w:p>
                              </w:tc>
                            </w:tr>
                            <w:tr w:rsidR="007A3B5F" w:rsidRPr="007A3B5F" w14:paraId="35940255"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2E039"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960E644"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LEO: [0] – [49] ms</w:t>
                                  </w:r>
                                </w:p>
                                <w:p w14:paraId="556E8669"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MEO: [93] – [395] ms</w:t>
                                  </w:r>
                                </w:p>
                                <w:p w14:paraId="0C273D7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GEO: [477] – [542] ms</w:t>
                                  </w:r>
                                </w:p>
                                <w:p w14:paraId="586DD77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ATG and HAPS</w:t>
                                  </w:r>
                                </w:p>
                                <w:p w14:paraId="08EFFD40"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9D32DE1"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K_offset</w:t>
                                  </w:r>
                                </w:p>
                              </w:tc>
                            </w:tr>
                            <w:tr w:rsidR="007A3B5F" w:rsidRPr="007A3B5F" w14:paraId="10C41E6C" w14:textId="77777777" w:rsidTr="00C0270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A3872"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Note: If deemed necessary, numbers in bracket can be further updated at RAN1#107-e.</w:t>
                                  </w:r>
                                </w:p>
                              </w:tc>
                            </w:tr>
                          </w:tbl>
                          <w:p w14:paraId="4ECFC0C4"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p>
                          <w:p w14:paraId="13230D80"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highlight w:val="green"/>
                                <w:lang w:val="en-GB" w:eastAsia="en-US"/>
                              </w:rPr>
                              <w:t>Agreement:</w:t>
                            </w:r>
                          </w:p>
                          <w:p w14:paraId="42C9A95D"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769"/>
                              <w:gridCol w:w="2771"/>
                              <w:gridCol w:w="2726"/>
                            </w:tblGrid>
                            <w:tr w:rsidR="007A3B5F" w:rsidRPr="007A3B5F" w14:paraId="0927F1A6" w14:textId="77777777" w:rsidTr="00C0270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D7321A9"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4DF382B"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27AB96B"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Step size</w:t>
                                  </w:r>
                                </w:p>
                              </w:tc>
                            </w:tr>
                            <w:tr w:rsidR="007A3B5F" w:rsidRPr="007A3B5F" w14:paraId="762E84D5"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E347C"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E06852"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E0EBB26"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K_mac</w:t>
                                  </w:r>
                                </w:p>
                              </w:tc>
                            </w:tr>
                            <w:tr w:rsidR="007A3B5F" w:rsidRPr="007A3B5F" w14:paraId="4707F5EA"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ACC06"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061EAB4"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LEO: [1] – [25] ms</w:t>
                                  </w:r>
                                </w:p>
                                <w:p w14:paraId="0775E43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MEO: [1] – [198] ms</w:t>
                                  </w:r>
                                </w:p>
                                <w:p w14:paraId="50C0F03D"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GEO: [1] – [271] ms</w:t>
                                  </w:r>
                                </w:p>
                                <w:p w14:paraId="14CD4155"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ATG and HAPS</w:t>
                                  </w:r>
                                </w:p>
                                <w:p w14:paraId="2150264F"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ADA62AB"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K_mac</w:t>
                                  </w:r>
                                </w:p>
                              </w:tc>
                            </w:tr>
                            <w:tr w:rsidR="007A3B5F" w:rsidRPr="007A3B5F" w14:paraId="5A262E18" w14:textId="77777777" w:rsidTr="00C0270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E9E7"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Note 1: If deemed necessary, numbers in bracket can be further updated at RAN1#107-e.</w:t>
                                  </w:r>
                                </w:p>
                                <w:p w14:paraId="0826F8DF"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Note 2: Note that it was agreed already that when UE is not provided by network with a K_mac value, UE assumes K_mac = 0.</w:t>
                                  </w:r>
                                </w:p>
                              </w:tc>
                            </w:tr>
                          </w:tbl>
                          <w:p w14:paraId="773B71A1"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FD5C7" id="_x0000_t202" coordsize="21600,21600" o:spt="202" path="m,l,21600r21600,l21600,xe">
                <v:stroke joinstyle="miter"/>
                <v:path gradientshapeok="t" o:connecttype="rect"/>
              </v:shapetype>
              <v:shape id="텍스트 상자 2" o:spid="_x0000_s1026" type="#_x0000_t202" style="position:absolute;left:0;text-align:left;margin-left:396.2pt;margin-top:24.2pt;width:447.4pt;height:474.0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bR4QQIAAE8EAAAOAAAAZHJzL2Uyb0RvYy54bWysVM2O0zAQviPxDpbvND/qb9R0tXQpQlp+&#10;pIUHcB2nsXA8wXabLDe04rISEk/AiYfgobrvwNjplvJ3QeRgeTwz38x8M5P5WVcrshPGStA5TQYx&#10;JUJzKKTe5PTN69WjKSXWMV0wBVrk9FpYerZ4+GDeNplIoQJVCEMQRNusbXJaOddkUWR5JWpmB9AI&#10;jcoSTM0cimYTFYa1iF6rKI3jcdSCKRoDXFiLrxe9ki4CflkK7l6WpRWOqJxibi6cJpxrf0aLOcs2&#10;hjWV5Ic02D9kUTOpMegR6oI5RrZG/gZVS27AQukGHOoIylJyEWrAapL4l2quKtaIUAuSY5sjTfb/&#10;wfIXu1eGyCKnaTKhRLMam3T38dP+9uvd7Teyv/mw//KZpJ6ntrEZml816OC6x9Bhv0PNtrkE/tYS&#10;DcuK6Y04NwbaSrAC80y8Z3Ti2uNYD7Jun0OB4djWQQDqSlN7EpEWgujYr+tjj0TnCMfH0XiazKao&#10;4qgbx2k8mc5CDJbduzfGuqcCauIvOTU4BAGe7S6t8+mw7N7ER7OgZLGSSgXBbNZLZciO4cCswndA&#10;/8lMadLmdDZKRz0Df4WIw/cniFo6nHwl65xOj0Ys87w90UWYS8ek6u+YstIHIj13PYuuW3eHxqyh&#10;uEZKDfQTjhuJlwrMe0panO6c2ndbZgQl6pnGtsyS4dCvQxCGo0mKgjnVrE81THOEyqmjpL8uXVgh&#10;T5iGc2xfKQOxvs99JodccWoD34cN82txKgerH/+BxXcAAAD//wMAUEsDBBQABgAIAAAAIQAeZd/k&#10;3gAAAAcBAAAPAAAAZHJzL2Rvd25yZXYueG1sTI/BTsMwEETvSPyDtUhcUOsAISQhmwohgegNWgRX&#10;N94mEbEdbDcNf89yguNoRjNvqtVsBjGRD72zCJfLBATZxunetghv28dFDiJEZbUanCWEbwqwqk9P&#10;KlVqd7SvNG1iK7jEhlIhdDGOpZSh6ciosHQjWfb2zhsVWfpWaq+OXG4GeZUkmTSqt7zQqZEeOmo+&#10;NweDkKfP00dYX7+8N9l+KOLF7fT05RHPz+b7OxCR5vgXhl98RoeamXbuYHUQAwIfiQhpnoJgNy9S&#10;PrJDKIrsBmRdyf/89Q8AAAD//wMAUEsBAi0AFAAGAAgAAAAhALaDOJL+AAAA4QEAABMAAAAAAAAA&#10;AAAAAAAAAAAAAFtDb250ZW50X1R5cGVzXS54bWxQSwECLQAUAAYACAAAACEAOP0h/9YAAACUAQAA&#10;CwAAAAAAAAAAAAAAAAAvAQAAX3JlbHMvLnJlbHNQSwECLQAUAAYACAAAACEA9420eEECAABPBAAA&#10;DgAAAAAAAAAAAAAAAAAuAgAAZHJzL2Uyb0RvYy54bWxQSwECLQAUAAYACAAAACEAHmXf5N4AAAAH&#10;AQAADwAAAAAAAAAAAAAAAACbBAAAZHJzL2Rvd25yZXYueG1sUEsFBgAAAAAEAAQA8wAAAKYFAAAA&#10;AA==&#10;">
                <v:textbox>
                  <w:txbxContent>
                    <w:p w14:paraId="230840FB"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0EB1935C"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Signalling one value for cell-specific K_offset is supported.</w:t>
                      </w:r>
                    </w:p>
                    <w:p w14:paraId="3409CAA1"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76AF5E33" w14:textId="77777777" w:rsidR="007A3B5F" w:rsidRPr="007A3B5F" w:rsidRDefault="007A3B5F" w:rsidP="007A3B5F">
                      <w:pPr>
                        <w:widowControl/>
                        <w:numPr>
                          <w:ilvl w:val="0"/>
                          <w:numId w:val="46"/>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For the reference subcarrier spacing value for the unit of K_offset in FR1, a value of 15 kHz is used.</w:t>
                      </w:r>
                    </w:p>
                    <w:p w14:paraId="40BDB0F4" w14:textId="77777777" w:rsidR="007A3B5F" w:rsidRPr="007A3B5F" w:rsidRDefault="007A3B5F" w:rsidP="007A3B5F">
                      <w:pPr>
                        <w:widowControl/>
                        <w:numPr>
                          <w:ilvl w:val="0"/>
                          <w:numId w:val="46"/>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FR2</w:t>
                      </w:r>
                    </w:p>
                    <w:p w14:paraId="036E5E2F"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3C1FED64"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The granularity of the reported TA is slot.</w:t>
                      </w:r>
                    </w:p>
                    <w:p w14:paraId="2FE2F7A3"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how to round TA value to slot level granularity</w:t>
                      </w:r>
                    </w:p>
                    <w:p w14:paraId="6EBED247"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2995E65B"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For the reference subcarrier spacing value for the unit of K_mac in FR1, a value of 15 kHz is used.</w:t>
                      </w:r>
                    </w:p>
                    <w:p w14:paraId="76B2EE92"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FR2</w:t>
                      </w:r>
                    </w:p>
                    <w:p w14:paraId="3E8333D6"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4A686671"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761"/>
                        <w:gridCol w:w="2763"/>
                        <w:gridCol w:w="2742"/>
                      </w:tblGrid>
                      <w:tr w:rsidR="007A3B5F" w:rsidRPr="007A3B5F" w14:paraId="490B83B7" w14:textId="77777777" w:rsidTr="00C0270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22EE4C1"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C0A8292"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A401FAA"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Step size</w:t>
                            </w:r>
                          </w:p>
                        </w:tc>
                      </w:tr>
                      <w:tr w:rsidR="007A3B5F" w:rsidRPr="007A3B5F" w14:paraId="5DADCF9F"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8DDD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9F3838F"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E0AC17D"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K_offset</w:t>
                            </w:r>
                          </w:p>
                        </w:tc>
                      </w:tr>
                      <w:tr w:rsidR="007A3B5F" w:rsidRPr="007A3B5F" w14:paraId="35940255"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2E039"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960E644"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LEO: [0] – [49] ms</w:t>
                            </w:r>
                          </w:p>
                          <w:p w14:paraId="556E8669"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MEO: [93] – [395] ms</w:t>
                            </w:r>
                          </w:p>
                          <w:p w14:paraId="0C273D7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GEO: [477] – [542] ms</w:t>
                            </w:r>
                          </w:p>
                          <w:p w14:paraId="586DD77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ATG and HAPS</w:t>
                            </w:r>
                          </w:p>
                          <w:p w14:paraId="08EFFD40"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9D32DE1"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K_offset</w:t>
                            </w:r>
                          </w:p>
                        </w:tc>
                      </w:tr>
                      <w:tr w:rsidR="007A3B5F" w:rsidRPr="007A3B5F" w14:paraId="10C41E6C" w14:textId="77777777" w:rsidTr="00C0270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A3872"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Note: If deemed necessary, numbers in bracket can be further updated at RAN1#107-e.</w:t>
                            </w:r>
                          </w:p>
                        </w:tc>
                      </w:tr>
                    </w:tbl>
                    <w:p w14:paraId="4ECFC0C4"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p>
                    <w:p w14:paraId="13230D80"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highlight w:val="green"/>
                          <w:lang w:val="en-GB" w:eastAsia="en-US"/>
                        </w:rPr>
                        <w:t>Agreement:</w:t>
                      </w:r>
                    </w:p>
                    <w:p w14:paraId="42C9A95D"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769"/>
                        <w:gridCol w:w="2771"/>
                        <w:gridCol w:w="2726"/>
                      </w:tblGrid>
                      <w:tr w:rsidR="007A3B5F" w:rsidRPr="007A3B5F" w14:paraId="0927F1A6" w14:textId="77777777" w:rsidTr="00C0270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D7321A9"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4DF382B"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27AB96B"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Step size</w:t>
                            </w:r>
                          </w:p>
                        </w:tc>
                      </w:tr>
                      <w:tr w:rsidR="007A3B5F" w:rsidRPr="007A3B5F" w14:paraId="762E84D5"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E347C"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E06852"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E0EBB26"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K_mac</w:t>
                            </w:r>
                          </w:p>
                        </w:tc>
                      </w:tr>
                      <w:tr w:rsidR="007A3B5F" w:rsidRPr="007A3B5F" w14:paraId="4707F5EA" w14:textId="77777777" w:rsidTr="00C0270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ACC06"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061EAB4"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LEO: [1] – [25] ms</w:t>
                            </w:r>
                          </w:p>
                          <w:p w14:paraId="0775E438"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MEO: [1] – [198] ms</w:t>
                            </w:r>
                          </w:p>
                          <w:p w14:paraId="50C0F03D"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GEO: [1] – [271] ms</w:t>
                            </w:r>
                          </w:p>
                          <w:p w14:paraId="14CD4155"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ATG and HAPS</w:t>
                            </w:r>
                          </w:p>
                          <w:p w14:paraId="2150264F"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ADA62AB"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K_mac</w:t>
                            </w:r>
                          </w:p>
                        </w:tc>
                      </w:tr>
                      <w:tr w:rsidR="007A3B5F" w:rsidRPr="007A3B5F" w14:paraId="5A262E18" w14:textId="77777777" w:rsidTr="00C0270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E9E7"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Note 1: If deemed necessary, numbers in bracket can be further updated at RAN1#107-e.</w:t>
                            </w:r>
                          </w:p>
                          <w:p w14:paraId="0826F8DF" w14:textId="77777777" w:rsidR="007A3B5F" w:rsidRPr="007A3B5F" w:rsidRDefault="007A3B5F" w:rsidP="007A3B5F">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Note 2: Note that it was agreed already that when UE is not provided by network with a K_mac value, UE assumes K_mac = 0.</w:t>
                            </w:r>
                          </w:p>
                        </w:tc>
                      </w:tr>
                    </w:tbl>
                    <w:p w14:paraId="773B71A1"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eastAsia="x-none"/>
                        </w:rPr>
                      </w:pPr>
                    </w:p>
                  </w:txbxContent>
                </v:textbox>
                <w10:wrap type="square" anchorx="margin"/>
              </v:shape>
            </w:pict>
          </mc:Fallback>
        </mc:AlternateContent>
      </w:r>
      <w:r w:rsidR="009C1846">
        <w:rPr>
          <w:rFonts w:eastAsiaTheme="minorEastAsia" w:hint="eastAsia"/>
        </w:rPr>
        <w:t xml:space="preserve"> </w:t>
      </w:r>
      <w:r w:rsidR="00382EDE">
        <w:rPr>
          <w:rFonts w:eastAsiaTheme="minorEastAsia" w:hint="eastAsia"/>
        </w:rPr>
        <w:t xml:space="preserve">In </w:t>
      </w:r>
      <w:r w:rsidR="009F4D52">
        <w:rPr>
          <w:rFonts w:eastAsiaTheme="minorEastAsia"/>
        </w:rPr>
        <w:t>RAN1#10</w:t>
      </w:r>
      <w:r w:rsidR="00961403">
        <w:rPr>
          <w:rFonts w:eastAsiaTheme="minorEastAsia"/>
        </w:rPr>
        <w:t>6</w:t>
      </w:r>
      <w:r w:rsidR="007A3B5F">
        <w:rPr>
          <w:rFonts w:eastAsiaTheme="minorEastAsia"/>
        </w:rPr>
        <w:t>bis</w:t>
      </w:r>
      <w:r w:rsidR="009F4D52">
        <w:rPr>
          <w:rFonts w:eastAsiaTheme="minorEastAsia"/>
        </w:rPr>
        <w:t>-e meeting,</w:t>
      </w:r>
      <w:r w:rsidR="00382EDE">
        <w:rPr>
          <w:rFonts w:eastAsiaTheme="minorEastAsia" w:hint="eastAsia"/>
        </w:rPr>
        <w:t xml:space="preserve"> </w:t>
      </w:r>
      <w:r w:rsidR="004E039A">
        <w:rPr>
          <w:rFonts w:eastAsiaTheme="minorEastAsia"/>
        </w:rPr>
        <w:t>the following</w:t>
      </w:r>
      <w:r w:rsidR="008E7B36">
        <w:rPr>
          <w:rFonts w:eastAsiaTheme="minorEastAsia"/>
        </w:rPr>
        <w:t xml:space="preserve"> a</w:t>
      </w:r>
      <w:r w:rsidR="00A50261">
        <w:rPr>
          <w:rFonts w:eastAsiaTheme="minorEastAsia"/>
        </w:rPr>
        <w:t xml:space="preserve">greements </w:t>
      </w:r>
      <w:r w:rsidR="00382EDE">
        <w:rPr>
          <w:rFonts w:eastAsiaTheme="minorEastAsia"/>
        </w:rPr>
        <w:t xml:space="preserve">are </w:t>
      </w:r>
      <w:r w:rsidR="009F4D52">
        <w:rPr>
          <w:rFonts w:eastAsiaTheme="minorEastAsia"/>
        </w:rPr>
        <w:t>captured in the chairman’s note as:</w:t>
      </w:r>
    </w:p>
    <w:p w14:paraId="4005F46C" w14:textId="5F4F680B" w:rsidR="00AB027D" w:rsidRDefault="007A3B5F" w:rsidP="00C76F85">
      <w:pPr>
        <w:wordWrap/>
        <w:spacing w:before="100" w:beforeAutospacing="1" w:after="100" w:afterAutospacing="1" w:line="360" w:lineRule="auto"/>
        <w:contextualSpacing/>
        <w:rPr>
          <w:rFonts w:eastAsiaTheme="minorEastAsia"/>
        </w:rPr>
      </w:pPr>
      <w:r w:rsidRPr="007A3B5F">
        <w:rPr>
          <w:rFonts w:eastAsiaTheme="minorEastAsia"/>
          <w:noProof/>
        </w:rPr>
        <w:lastRenderedPageBreak/>
        <mc:AlternateContent>
          <mc:Choice Requires="wps">
            <w:drawing>
              <wp:anchor distT="45720" distB="45720" distL="114300" distR="114300" simplePos="0" relativeHeight="251663360" behindDoc="0" locked="0" layoutInCell="1" allowOverlap="1" wp14:anchorId="4290DB9A" wp14:editId="4F85E92E">
                <wp:simplePos x="0" y="0"/>
                <wp:positionH relativeFrom="margin">
                  <wp:align>left</wp:align>
                </wp:positionH>
                <wp:positionV relativeFrom="paragraph">
                  <wp:posOffset>87267</wp:posOffset>
                </wp:positionV>
                <wp:extent cx="5681980" cy="3865245"/>
                <wp:effectExtent l="0" t="0" r="13970" b="20955"/>
                <wp:wrapSquare wrapText="bothSides"/>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3865419"/>
                        </a:xfrm>
                        <a:prstGeom prst="rect">
                          <a:avLst/>
                        </a:prstGeom>
                        <a:solidFill>
                          <a:srgbClr val="FFFFFF"/>
                        </a:solidFill>
                        <a:ln w="9525">
                          <a:solidFill>
                            <a:srgbClr val="000000"/>
                          </a:solidFill>
                          <a:miter lim="800000"/>
                          <a:headEnd/>
                          <a:tailEnd/>
                        </a:ln>
                      </wps:spPr>
                      <wps:txbx>
                        <w:txbxContent>
                          <w:p w14:paraId="22199BA1"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4B742C2E"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en-US"/>
                              </w:rPr>
                            </w:pPr>
                            <w:r w:rsidRPr="007A3B5F">
                              <w:rPr>
                                <w:rFonts w:ascii="Times" w:eastAsia="바탕" w:hAnsi="Times"/>
                                <w:kern w:val="0"/>
                                <w:sz w:val="20"/>
                                <w:szCs w:val="24"/>
                                <w:lang w:val="en-GB" w:eastAsia="en-US"/>
                              </w:rPr>
                              <w:t>RAN1 to conclude the following as a basis to reply to RAN2:</w:t>
                            </w:r>
                          </w:p>
                          <w:p w14:paraId="42CFBF7F"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en-US"/>
                              </w:rPr>
                            </w:pPr>
                            <w:r w:rsidRPr="007A3B5F">
                              <w:rPr>
                                <w:rFonts w:ascii="Times" w:eastAsia="바탕" w:hAnsi="Times"/>
                                <w:kern w:val="0"/>
                                <w:sz w:val="20"/>
                                <w:szCs w:val="24"/>
                                <w:lang w:val="en-GB" w:eastAsia="en-US"/>
                              </w:rPr>
                              <w:t>RAN1 definition of UE’s TA is given by the following agreement:</w:t>
                            </w:r>
                          </w:p>
                          <w:p w14:paraId="36F23C5C" w14:textId="77777777" w:rsidR="007A3B5F" w:rsidRPr="007A3B5F" w:rsidRDefault="007A3B5F" w:rsidP="007A3B5F">
                            <w:pPr>
                              <w:widowControl/>
                              <w:wordWrap/>
                              <w:autoSpaceDE/>
                              <w:autoSpaceDN/>
                              <w:spacing w:after="0" w:line="240" w:lineRule="auto"/>
                              <w:ind w:left="1520"/>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06026B5E" w14:textId="77777777" w:rsidR="007A3B5F" w:rsidRPr="007A3B5F" w:rsidRDefault="007A3B5F" w:rsidP="007A3B5F">
                            <w:pPr>
                              <w:widowControl/>
                              <w:wordWrap/>
                              <w:autoSpaceDE/>
                              <w:autoSpaceDN/>
                              <w:spacing w:after="0" w:line="240" w:lineRule="auto"/>
                              <w:ind w:left="1520"/>
                              <w:jc w:val="left"/>
                              <w:rPr>
                                <w:rFonts w:ascii="Times" w:eastAsia="바탕" w:hAnsi="Times"/>
                                <w:color w:val="000000"/>
                                <w:kern w:val="0"/>
                                <w:sz w:val="18"/>
                                <w:szCs w:val="18"/>
                                <w:lang w:val="en-GB" w:eastAsia="en-US"/>
                              </w:rPr>
                            </w:pPr>
                            <w:r w:rsidRPr="007A3B5F">
                              <w:rPr>
                                <w:rFonts w:ascii="Times" w:eastAsia="바탕" w:hAnsi="Times"/>
                                <w:color w:val="000000"/>
                                <w:kern w:val="0"/>
                                <w:sz w:val="20"/>
                                <w:szCs w:val="24"/>
                                <w:lang w:val="en-GB" w:eastAsia="en-US"/>
                              </w:rPr>
                              <w:t>The Timing Advance applied by an NR NTN UE in RRC_IDLE/INACTIVE and RRC_CONNECTED is given by:</w:t>
                            </w:r>
                          </w:p>
                          <w:p w14:paraId="25DDB5BD" w14:textId="77777777" w:rsidR="007A3B5F" w:rsidRPr="007A3B5F" w:rsidRDefault="000B55AC" w:rsidP="007A3B5F">
                            <w:pPr>
                              <w:widowControl/>
                              <w:wordWrap/>
                              <w:autoSpaceDE/>
                              <w:autoSpaceDN/>
                              <w:spacing w:after="0" w:line="240" w:lineRule="auto"/>
                              <w:ind w:left="1520"/>
                              <w:jc w:val="center"/>
                              <w:rPr>
                                <w:rFonts w:ascii="Times" w:eastAsia="바탕" w:hAnsi="Times"/>
                                <w:color w:val="000000"/>
                                <w:kern w:val="0"/>
                                <w:sz w:val="18"/>
                                <w:szCs w:val="18"/>
                                <w:lang w:val="en-GB" w:eastAsia="en-US"/>
                              </w:rPr>
                            </w:pPr>
                            <m:oMathPara>
                              <m:oMath>
                                <m:sSub>
                                  <m:sSubPr>
                                    <m:ctrlPr>
                                      <w:rPr>
                                        <w:rFonts w:ascii="Cambria Math" w:eastAsia="Calibri" w:hAnsi="Cambria Math" w:cs="Calibri"/>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d>
                                  <m:dPr>
                                    <m:ctrlPr>
                                      <w:rPr>
                                        <w:rFonts w:ascii="Cambria Math" w:eastAsia="Calibri" w:hAnsi="Cambria Math" w:cs="Calibri"/>
                                      </w:rPr>
                                    </m:ctrlPr>
                                  </m:dPr>
                                  <m:e>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 UE-specific</m:t>
                                        </m:r>
                                      </m:sub>
                                    </m:sSub>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e>
                                </m:d>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c</m:t>
                                    </m:r>
                                  </m:sub>
                                </m:sSub>
                              </m:oMath>
                            </m:oMathPara>
                          </w:p>
                          <w:p w14:paraId="4591DD2A" w14:textId="77777777" w:rsidR="007A3B5F" w:rsidRPr="007A3B5F" w:rsidRDefault="007A3B5F" w:rsidP="007A3B5F">
                            <w:pPr>
                              <w:widowControl/>
                              <w:wordWrap/>
                              <w:autoSpaceDE/>
                              <w:autoSpaceDN/>
                              <w:spacing w:after="0" w:line="240" w:lineRule="auto"/>
                              <w:ind w:left="1520"/>
                              <w:jc w:val="left"/>
                              <w:rPr>
                                <w:rFonts w:ascii="Times" w:eastAsia="바탕" w:hAnsi="Times"/>
                                <w:color w:val="000000"/>
                                <w:kern w:val="0"/>
                                <w:sz w:val="18"/>
                                <w:szCs w:val="18"/>
                                <w:lang w:val="fr-FR" w:eastAsia="en-US"/>
                              </w:rPr>
                            </w:pPr>
                            <w:r w:rsidRPr="007A3B5F">
                              <w:rPr>
                                <w:rFonts w:ascii="Times" w:eastAsia="바탕" w:hAnsi="Times"/>
                                <w:color w:val="000000"/>
                                <w:kern w:val="0"/>
                                <w:sz w:val="20"/>
                                <w:szCs w:val="24"/>
                                <w:lang w:val="en-GB" w:eastAsia="en-US"/>
                              </w:rPr>
                              <w:t>Where:</w:t>
                            </w:r>
                          </w:p>
                          <w:p w14:paraId="07DE755E"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color w:val="000000"/>
                                <w:kern w:val="0"/>
                                <w:sz w:val="18"/>
                                <w:szCs w:val="18"/>
                                <w:lang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oMath>
                            <w:r w:rsidR="007A3B5F" w:rsidRPr="007A3B5F">
                              <w:rPr>
                                <w:rFonts w:ascii="Times" w:eastAsia="바탕" w:hAnsi="Times"/>
                                <w:color w:val="000000"/>
                                <w:kern w:val="0"/>
                                <w:sz w:val="18"/>
                                <w:szCs w:val="18"/>
                                <w:lang w:val="en-GB" w:eastAsia="en-US"/>
                              </w:rPr>
                              <w:t> </w:t>
                            </w:r>
                            <w:r w:rsidR="007A3B5F" w:rsidRPr="007A3B5F">
                              <w:rPr>
                                <w:rFonts w:ascii="Times" w:eastAsia="바탕" w:hAnsi="Times"/>
                                <w:i/>
                                <w:iCs/>
                                <w:color w:val="000000"/>
                                <w:kern w:val="0"/>
                                <w:sz w:val="18"/>
                                <w:szCs w:val="18"/>
                                <w:lang w:val="en-GB" w:eastAsia="en-US"/>
                              </w:rPr>
                              <w:t> </w:t>
                            </w:r>
                            <w:r w:rsidR="007A3B5F" w:rsidRPr="007A3B5F">
                              <w:rPr>
                                <w:rFonts w:ascii="Times" w:eastAsia="바탕" w:hAnsi="Times"/>
                                <w:color w:val="000000"/>
                                <w:kern w:val="0"/>
                                <w:sz w:val="20"/>
                                <w:szCs w:val="24"/>
                                <w:lang w:val="en-GB" w:eastAsia="en-US"/>
                              </w:rPr>
                              <w:t>is defined as 0 for PRACH and updated based on TA Command field in msg2/msgB and MAC CE TA command.</w:t>
                            </w:r>
                            <w:r w:rsidR="007A3B5F" w:rsidRPr="007A3B5F">
                              <w:rPr>
                                <w:rFonts w:ascii="Times" w:eastAsia="바탕" w:hAnsi="Times"/>
                                <w:color w:val="000000"/>
                                <w:kern w:val="0"/>
                                <w:sz w:val="18"/>
                                <w:szCs w:val="18"/>
                                <w:lang w:val="en-GB" w:eastAsia="en-US"/>
                              </w:rPr>
                              <w:t xml:space="preserve"> </w:t>
                            </w:r>
                          </w:p>
                          <w:p w14:paraId="7C495A35" w14:textId="77777777" w:rsidR="007A3B5F" w:rsidRPr="007A3B5F" w:rsidRDefault="007A3B5F" w:rsidP="007A3B5F">
                            <w:pPr>
                              <w:widowControl/>
                              <w:numPr>
                                <w:ilvl w:val="1"/>
                                <w:numId w:val="48"/>
                              </w:numPr>
                              <w:tabs>
                                <w:tab w:val="num" w:pos="800"/>
                              </w:tabs>
                              <w:wordWrap/>
                              <w:autoSpaceDE/>
                              <w:autoSpaceDN/>
                              <w:spacing w:after="0" w:line="240" w:lineRule="auto"/>
                              <w:ind w:left="2960"/>
                              <w:jc w:val="left"/>
                              <w:rPr>
                                <w:rFonts w:ascii="Times" w:eastAsia="바탕" w:hAnsi="Times"/>
                                <w:kern w:val="0"/>
                                <w:sz w:val="18"/>
                                <w:szCs w:val="18"/>
                                <w:lang w:val="en-GB" w:eastAsia="en-US"/>
                              </w:rPr>
                            </w:pPr>
                            <w:r w:rsidRPr="007A3B5F">
                              <w:rPr>
                                <w:rFonts w:ascii="Times" w:eastAsia="바탕" w:hAnsi="Times"/>
                                <w:kern w:val="0"/>
                                <w:sz w:val="20"/>
                                <w:szCs w:val="24"/>
                                <w:lang w:val="en-GB" w:eastAsia="en-US"/>
                              </w:rPr>
                              <w:t>FFS: details of N</w:t>
                            </w:r>
                            <w:r w:rsidRPr="007A3B5F">
                              <w:rPr>
                                <w:rFonts w:ascii="Times" w:eastAsia="바탕" w:hAnsi="Times"/>
                                <w:kern w:val="0"/>
                                <w:sz w:val="20"/>
                                <w:szCs w:val="24"/>
                                <w:vertAlign w:val="subscript"/>
                                <w:lang w:val="en-GB" w:eastAsia="en-US"/>
                              </w:rPr>
                              <w:t>TA</w:t>
                            </w:r>
                            <w:r w:rsidRPr="007A3B5F">
                              <w:rPr>
                                <w:rFonts w:ascii="Times" w:eastAsia="바탕" w:hAnsi="Times"/>
                                <w:kern w:val="0"/>
                                <w:sz w:val="20"/>
                                <w:szCs w:val="24"/>
                                <w:lang w:val="en-GB" w:eastAsia="en-US"/>
                              </w:rPr>
                              <w:t> update/accumulation.</w:t>
                            </w:r>
                          </w:p>
                          <w:p w14:paraId="251692E6"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kern w:val="0"/>
                                <w:sz w:val="18"/>
                                <w:szCs w:val="18"/>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 UE-specific</m:t>
                                  </m:r>
                                </m:sub>
                              </m:sSub>
                            </m:oMath>
                            <w:r w:rsidR="007A3B5F" w:rsidRPr="007A3B5F">
                              <w:rPr>
                                <w:rFonts w:ascii="Times" w:eastAsia="바탕" w:hAnsi="Times"/>
                                <w:kern w:val="0"/>
                                <w:sz w:val="20"/>
                                <w:szCs w:val="24"/>
                                <w:lang w:val="en-GB" w:eastAsia="en-US"/>
                              </w:rPr>
                              <w:t>  is UE self-estimated TA to pre-compensate for the service link delay.</w:t>
                            </w:r>
                          </w:p>
                          <w:p w14:paraId="6E0E4DE7"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kern w:val="0"/>
                                <w:sz w:val="18"/>
                                <w:szCs w:val="18"/>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oMath>
                            <w:r w:rsidR="007A3B5F" w:rsidRPr="007A3B5F">
                              <w:rPr>
                                <w:rFonts w:ascii="Times" w:eastAsia="바탕" w:hAnsi="Times"/>
                                <w:kern w:val="0"/>
                                <w:sz w:val="20"/>
                                <w:szCs w:val="24"/>
                                <w:lang w:val="en-GB" w:eastAsia="en-US"/>
                              </w:rPr>
                              <w:t> is network-controlled common TA, and may include any timing offset considered necessary by the network.</w:t>
                            </w:r>
                          </w:p>
                          <w:p w14:paraId="35CF9AA5"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kern w:val="0"/>
                                <w:sz w:val="18"/>
                                <w:szCs w:val="18"/>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oMath>
                            <w:r w:rsidR="007A3B5F" w:rsidRPr="007A3B5F">
                              <w:rPr>
                                <w:rFonts w:ascii="Times" w:eastAsia="바탕" w:hAnsi="Times"/>
                                <w:kern w:val="0"/>
                                <w:sz w:val="20"/>
                                <w:szCs w:val="24"/>
                                <w:lang w:val="en-GB" w:eastAsia="en-US"/>
                              </w:rPr>
                              <w:t> with value of 0 is supported.</w:t>
                            </w:r>
                            <w:r w:rsidR="007A3B5F" w:rsidRPr="007A3B5F">
                              <w:rPr>
                                <w:rFonts w:ascii="Times" w:eastAsia="바탕" w:hAnsi="Times"/>
                                <w:kern w:val="0"/>
                                <w:sz w:val="18"/>
                                <w:szCs w:val="18"/>
                                <w:lang w:val="en-GB" w:eastAsia="en-US"/>
                              </w:rPr>
                              <w:t xml:space="preserve"> </w:t>
                            </w:r>
                          </w:p>
                          <w:p w14:paraId="786C6C01" w14:textId="77777777" w:rsidR="007A3B5F" w:rsidRPr="007A3B5F" w:rsidRDefault="007A3B5F" w:rsidP="007A3B5F">
                            <w:pPr>
                              <w:widowControl/>
                              <w:numPr>
                                <w:ilvl w:val="1"/>
                                <w:numId w:val="48"/>
                              </w:numPr>
                              <w:tabs>
                                <w:tab w:val="num" w:pos="800"/>
                              </w:tabs>
                              <w:wordWrap/>
                              <w:autoSpaceDE/>
                              <w:autoSpaceDN/>
                              <w:spacing w:after="0" w:line="240" w:lineRule="auto"/>
                              <w:ind w:left="2960"/>
                              <w:jc w:val="left"/>
                              <w:rPr>
                                <w:rFonts w:ascii="Times" w:eastAsia="바탕" w:hAnsi="Times"/>
                                <w:kern w:val="0"/>
                                <w:sz w:val="18"/>
                                <w:szCs w:val="18"/>
                                <w:lang w:val="en-GB" w:eastAsia="en-US"/>
                              </w:rPr>
                            </w:pPr>
                            <w:r w:rsidRPr="007A3B5F">
                              <w:rPr>
                                <w:rFonts w:ascii="Times" w:eastAsia="바탕" w:hAnsi="Times"/>
                                <w:kern w:val="0"/>
                                <w:sz w:val="20"/>
                                <w:szCs w:val="24"/>
                                <w:lang w:val="en-GB" w:eastAsia="en-US"/>
                              </w:rPr>
                              <w:t>FFS:  details of signaling including granularity.  </w:t>
                            </w:r>
                            <w:r w:rsidRPr="007A3B5F">
                              <w:rPr>
                                <w:rFonts w:ascii="Times" w:eastAsia="바탕" w:hAnsi="Times"/>
                                <w:strike/>
                                <w:kern w:val="0"/>
                                <w:sz w:val="18"/>
                                <w:szCs w:val="18"/>
                                <w:lang w:val="en-GB" w:eastAsia="en-US"/>
                              </w:rPr>
                              <w:t xml:space="preserve"> </w:t>
                            </w:r>
                          </w:p>
                          <w:p w14:paraId="727847D0"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color w:val="000000"/>
                                <w:kern w:val="0"/>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oMath>
                            <w:r w:rsidR="007A3B5F" w:rsidRPr="007A3B5F">
                              <w:rPr>
                                <w:rFonts w:ascii="Times" w:eastAsia="바탕" w:hAnsi="Times"/>
                                <w:color w:val="000000"/>
                                <w:kern w:val="0"/>
                                <w:sz w:val="20"/>
                                <w:szCs w:val="24"/>
                                <w:lang w:val="en-GB" w:eastAsia="en-US"/>
                              </w:rPr>
                              <w:t> is a fixed offset used to calculate the timing advance. </w:t>
                            </w:r>
                          </w:p>
                          <w:p w14:paraId="0B67F4AC"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en-US"/>
                              </w:rPr>
                            </w:pPr>
                            <w:r w:rsidRPr="007A3B5F">
                              <w:rPr>
                                <w:rFonts w:ascii="Times" w:eastAsia="바탕" w:hAnsi="Times"/>
                                <w:kern w:val="0"/>
                                <w:sz w:val="20"/>
                                <w:szCs w:val="24"/>
                                <w:lang w:val="en-GB" w:eastAsia="en-US"/>
                              </w:rPr>
                              <w:t>In addition, RAN1 has agreed the following for UE TA reporting:</w:t>
                            </w:r>
                          </w:p>
                          <w:p w14:paraId="2E221293" w14:textId="77777777" w:rsidR="007A3B5F" w:rsidRPr="007A3B5F" w:rsidRDefault="007A3B5F" w:rsidP="007A3B5F">
                            <w:pPr>
                              <w:widowControl/>
                              <w:wordWrap/>
                              <w:autoSpaceDE/>
                              <w:autoSpaceDN/>
                              <w:spacing w:after="0" w:line="240" w:lineRule="auto"/>
                              <w:ind w:left="1520"/>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6C2F4BB2" w14:textId="77777777" w:rsidR="007A3B5F" w:rsidRPr="007A3B5F" w:rsidRDefault="007A3B5F" w:rsidP="007A3B5F">
                            <w:pPr>
                              <w:widowControl/>
                              <w:wordWrap/>
                              <w:autoSpaceDE/>
                              <w:autoSpaceDN/>
                              <w:spacing w:after="0" w:line="240" w:lineRule="auto"/>
                              <w:ind w:left="1520"/>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The granularity of the reported TA is slot.</w:t>
                            </w:r>
                          </w:p>
                          <w:p w14:paraId="6D77D1A4" w14:textId="77777777" w:rsidR="007A3B5F" w:rsidRPr="007A3B5F" w:rsidRDefault="007A3B5F" w:rsidP="007A3B5F">
                            <w:pPr>
                              <w:widowControl/>
                              <w:numPr>
                                <w:ilvl w:val="0"/>
                                <w:numId w:val="47"/>
                              </w:numPr>
                              <w:wordWrap/>
                              <w:autoSpaceDE/>
                              <w:autoSpaceDN/>
                              <w:spacing w:after="0" w:line="240" w:lineRule="auto"/>
                              <w:ind w:left="2240"/>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how to round TA value to slot level granularity</w:t>
                            </w:r>
                          </w:p>
                          <w:p w14:paraId="686A3A79" w14:textId="28B262A9" w:rsidR="007A3B5F" w:rsidRPr="007A3B5F" w:rsidRDefault="007A3B5F" w:rsidP="007A3B5F">
                            <w:pPr>
                              <w:widowControl/>
                              <w:wordWrap/>
                              <w:autoSpaceDE/>
                              <w:autoSpaceDN/>
                              <w:spacing w:after="0" w:line="240" w:lineRule="auto"/>
                              <w:jc w:val="left"/>
                              <w:rPr>
                                <w:rFonts w:ascii="Times" w:eastAsia="바탕" w:hAnsi="Times"/>
                                <w:kern w:val="0"/>
                                <w:sz w:val="20"/>
                                <w:szCs w:val="24"/>
                                <w:lang w:eastAsia="x-none"/>
                              </w:rPr>
                            </w:pPr>
                            <w:r w:rsidRPr="007A3B5F">
                              <w:rPr>
                                <w:rFonts w:ascii="Times" w:eastAsia="바탕" w:hAnsi="Times"/>
                                <w:kern w:val="0"/>
                                <w:sz w:val="20"/>
                                <w:szCs w:val="24"/>
                                <w:lang w:val="en-GB" w:eastAsia="en-US"/>
                              </w:rPr>
                              <w:t>It is up to RAN2 to decide which component or what combination of the components in the UE’s TA formula to use in TA reporting.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0DB9A" id="_x0000_s1027" type="#_x0000_t202" style="position:absolute;left:0;text-align:left;margin-left:0;margin-top:6.85pt;width:447.4pt;height:304.3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odLQgIAAFQEAAAOAAAAZHJzL2Uyb0RvYy54bWysVM2O0zAQviPxDpbvNE1pShs1XS1dipCW&#10;H2nhARzHaSwcT7DdJuWGEJeVkHgCTjwED9V9B8ZOt1v+LogcrBnP+JuZb2YyP+tqRbbCWAk6o/Fg&#10;SInQHAqp1xl983r1YEqJdUwXTIEWGd0JS88W9+/N2yYVI6hAFcIQBNE2bZuMVs41aRRZXoma2QE0&#10;QqOxBFMzh6pZR4VhLaLXKhoNh5OoBVM0BriwFm8veiNdBPyyFNy9LEsrHFEZxdxcOE04c39GizlL&#10;14Y1leSHNNg/ZFEzqTHoEeqCOUY2Rv4GVUtuwELpBhzqCMpSchFqwGri4S/VXFWsEaEWJMc2R5rs&#10;/4PlL7avDJFFRhNKNKuxRTefPu+vv91cfyf7jx/2X7+QkWepbWyKzlcNurvuMXTY7VCxbS6Bv7VE&#10;w7Jiei3OjYG2EqzALGP/Mjp52uNYD5K3z6HAcGzjIAB1pak9hUgKQXTs1u7YIdE5wvEymUzj2RRN&#10;HG0Pp5NkHM9CDJbePm+MdU8F1MQLGTU4AgGebS+t8+mw9NbFR7OgZLGSSgXFrPOlMmTLcFxW4Tug&#10;/+SmNGkzOktGSc/AXyGG4fsTRC0dzr2SdUanRyeWet6e6CJMpWNS9TKmrPSBSM9dz6Lr8i50LrDs&#10;Sc6h2CGzBvoxx7VEoQLznpIWRzyj9t2GGUGJeqaxO7N4PPY7EZRx8miEijm15KcWpjlCZdRR0otL&#10;F/bI86bhHLtYysDvXSaHlHF0A+2HNfO7caoHr7ufweIHAAAA//8DAFBLAwQUAAYACAAAACEAF3uS&#10;8N4AAAAHAQAADwAAAGRycy9kb3ducmV2LnhtbEyPwU7DMBBE70j8g7VIXBB1SKM0DXEqhASCWykI&#10;rm68TSLidbDdNPw9ywmOs7OaeVNtZjuICX3oHSm4WSQgkBpnemoVvL0+XBcgQtRk9OAIFXxjgE19&#10;flbp0rgTveC0i63gEAqlVtDFOJZShqZDq8PCjUjsHZy3OrL0rTRenzjcDjJNklxa3RM3dHrE+w6b&#10;z93RKiiyp+kjPC+3701+GNbxajU9fnmlLi/mu1sQEef49wy/+IwONTPt3ZFMEIMCHhL5ulyBYLdY&#10;ZzxkryBP0wxkXcn//PUPAAAA//8DAFBLAQItABQABgAIAAAAIQC2gziS/gAAAOEBAAATAAAAAAAA&#10;AAAAAAAAAAAAAABbQ29udGVudF9UeXBlc10ueG1sUEsBAi0AFAAGAAgAAAAhADj9If/WAAAAlAEA&#10;AAsAAAAAAAAAAAAAAAAALwEAAF9yZWxzLy5yZWxzUEsBAi0AFAAGAAgAAAAhAFpCh0tCAgAAVAQA&#10;AA4AAAAAAAAAAAAAAAAALgIAAGRycy9lMm9Eb2MueG1sUEsBAi0AFAAGAAgAAAAhABd7kvDeAAAA&#10;BwEAAA8AAAAAAAAAAAAAAAAAnAQAAGRycy9kb3ducmV2LnhtbFBLBQYAAAAABAAEAPMAAACnBQAA&#10;AAA=&#10;">
                <v:textbox>
                  <w:txbxContent>
                    <w:p w14:paraId="22199BA1"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4B742C2E" w14:textId="77777777" w:rsidR="007A3B5F" w:rsidRPr="007A3B5F" w:rsidRDefault="007A3B5F" w:rsidP="007A3B5F">
                      <w:pPr>
                        <w:widowControl/>
                        <w:wordWrap/>
                        <w:autoSpaceDE/>
                        <w:autoSpaceDN/>
                        <w:spacing w:after="0" w:line="240" w:lineRule="auto"/>
                        <w:jc w:val="left"/>
                        <w:rPr>
                          <w:rFonts w:ascii="Times" w:eastAsia="바탕" w:hAnsi="Times"/>
                          <w:kern w:val="0"/>
                          <w:sz w:val="20"/>
                          <w:szCs w:val="24"/>
                          <w:lang w:val="en-GB" w:eastAsia="en-US"/>
                        </w:rPr>
                      </w:pPr>
                      <w:r w:rsidRPr="007A3B5F">
                        <w:rPr>
                          <w:rFonts w:ascii="Times" w:eastAsia="바탕" w:hAnsi="Times"/>
                          <w:kern w:val="0"/>
                          <w:sz w:val="20"/>
                          <w:szCs w:val="24"/>
                          <w:lang w:val="en-GB" w:eastAsia="en-US"/>
                        </w:rPr>
                        <w:t>RAN1 to conclude the following as a basis to reply to RAN2:</w:t>
                      </w:r>
                    </w:p>
                    <w:p w14:paraId="42CFBF7F"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en-US"/>
                        </w:rPr>
                      </w:pPr>
                      <w:r w:rsidRPr="007A3B5F">
                        <w:rPr>
                          <w:rFonts w:ascii="Times" w:eastAsia="바탕" w:hAnsi="Times"/>
                          <w:kern w:val="0"/>
                          <w:sz w:val="20"/>
                          <w:szCs w:val="24"/>
                          <w:lang w:val="en-GB" w:eastAsia="en-US"/>
                        </w:rPr>
                        <w:t>RAN1 definition of UE’s TA is given by the following agreement:</w:t>
                      </w:r>
                    </w:p>
                    <w:p w14:paraId="36F23C5C" w14:textId="77777777" w:rsidR="007A3B5F" w:rsidRPr="007A3B5F" w:rsidRDefault="007A3B5F" w:rsidP="007A3B5F">
                      <w:pPr>
                        <w:widowControl/>
                        <w:wordWrap/>
                        <w:autoSpaceDE/>
                        <w:autoSpaceDN/>
                        <w:spacing w:after="0" w:line="240" w:lineRule="auto"/>
                        <w:ind w:left="1520"/>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06026B5E" w14:textId="77777777" w:rsidR="007A3B5F" w:rsidRPr="007A3B5F" w:rsidRDefault="007A3B5F" w:rsidP="007A3B5F">
                      <w:pPr>
                        <w:widowControl/>
                        <w:wordWrap/>
                        <w:autoSpaceDE/>
                        <w:autoSpaceDN/>
                        <w:spacing w:after="0" w:line="240" w:lineRule="auto"/>
                        <w:ind w:left="1520"/>
                        <w:jc w:val="left"/>
                        <w:rPr>
                          <w:rFonts w:ascii="Times" w:eastAsia="바탕" w:hAnsi="Times"/>
                          <w:color w:val="000000"/>
                          <w:kern w:val="0"/>
                          <w:sz w:val="18"/>
                          <w:szCs w:val="18"/>
                          <w:lang w:val="en-GB" w:eastAsia="en-US"/>
                        </w:rPr>
                      </w:pPr>
                      <w:r w:rsidRPr="007A3B5F">
                        <w:rPr>
                          <w:rFonts w:ascii="Times" w:eastAsia="바탕" w:hAnsi="Times"/>
                          <w:color w:val="000000"/>
                          <w:kern w:val="0"/>
                          <w:sz w:val="20"/>
                          <w:szCs w:val="24"/>
                          <w:lang w:val="en-GB" w:eastAsia="en-US"/>
                        </w:rPr>
                        <w:t>The Timing Advance applied by an NR NTN UE in RRC_IDLE/INACTIVE and RRC_CONNECTED is given by:</w:t>
                      </w:r>
                    </w:p>
                    <w:p w14:paraId="25DDB5BD" w14:textId="77777777" w:rsidR="007A3B5F" w:rsidRPr="007A3B5F" w:rsidRDefault="000B55AC" w:rsidP="007A3B5F">
                      <w:pPr>
                        <w:widowControl/>
                        <w:wordWrap/>
                        <w:autoSpaceDE/>
                        <w:autoSpaceDN/>
                        <w:spacing w:after="0" w:line="240" w:lineRule="auto"/>
                        <w:ind w:left="1520"/>
                        <w:jc w:val="center"/>
                        <w:rPr>
                          <w:rFonts w:ascii="Times" w:eastAsia="바탕" w:hAnsi="Times"/>
                          <w:color w:val="000000"/>
                          <w:kern w:val="0"/>
                          <w:sz w:val="18"/>
                          <w:szCs w:val="18"/>
                          <w:lang w:val="en-GB" w:eastAsia="en-US"/>
                        </w:rPr>
                      </w:pPr>
                      <m:oMathPara>
                        <m:oMath>
                          <m:sSub>
                            <m:sSubPr>
                              <m:ctrlPr>
                                <w:rPr>
                                  <w:rFonts w:ascii="Cambria Math" w:eastAsia="Calibri" w:hAnsi="Cambria Math" w:cs="Calibri"/>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d>
                            <m:dPr>
                              <m:ctrlPr>
                                <w:rPr>
                                  <w:rFonts w:ascii="Cambria Math" w:eastAsia="Calibri" w:hAnsi="Cambria Math" w:cs="Calibri"/>
                                </w:rPr>
                              </m:ctrlPr>
                            </m:dPr>
                            <m:e>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 UE-specific</m:t>
                                  </m:r>
                                </m:sub>
                              </m:sSub>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e>
                          </m:d>
                          <m:r>
                            <m:rPr>
                              <m:sty m:val="p"/>
                            </m:rPr>
                            <w:rPr>
                              <w:rFonts w:ascii="Cambria Math" w:eastAsiaTheme="minorEastAsia" w:hAnsi="Cambria Math" w:cstheme="minorBidi"/>
                              <w:sz w:val="20"/>
                            </w:rPr>
                            <m:t>×</m:t>
                          </m:r>
                          <m:sSub>
                            <m:sSubPr>
                              <m:ctrlPr>
                                <w:rPr>
                                  <w:rFonts w:ascii="Cambria Math" w:eastAsia="Calibri" w:hAnsi="Cambria Math" w:cs="Calibri"/>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c</m:t>
                              </m:r>
                            </m:sub>
                          </m:sSub>
                        </m:oMath>
                      </m:oMathPara>
                    </w:p>
                    <w:p w14:paraId="4591DD2A" w14:textId="77777777" w:rsidR="007A3B5F" w:rsidRPr="007A3B5F" w:rsidRDefault="007A3B5F" w:rsidP="007A3B5F">
                      <w:pPr>
                        <w:widowControl/>
                        <w:wordWrap/>
                        <w:autoSpaceDE/>
                        <w:autoSpaceDN/>
                        <w:spacing w:after="0" w:line="240" w:lineRule="auto"/>
                        <w:ind w:left="1520"/>
                        <w:jc w:val="left"/>
                        <w:rPr>
                          <w:rFonts w:ascii="Times" w:eastAsia="바탕" w:hAnsi="Times"/>
                          <w:color w:val="000000"/>
                          <w:kern w:val="0"/>
                          <w:sz w:val="18"/>
                          <w:szCs w:val="18"/>
                          <w:lang w:val="fr-FR" w:eastAsia="en-US"/>
                        </w:rPr>
                      </w:pPr>
                      <w:r w:rsidRPr="007A3B5F">
                        <w:rPr>
                          <w:rFonts w:ascii="Times" w:eastAsia="바탕" w:hAnsi="Times"/>
                          <w:color w:val="000000"/>
                          <w:kern w:val="0"/>
                          <w:sz w:val="20"/>
                          <w:szCs w:val="24"/>
                          <w:lang w:val="en-GB" w:eastAsia="en-US"/>
                        </w:rPr>
                        <w:t>Where:</w:t>
                      </w:r>
                    </w:p>
                    <w:p w14:paraId="07DE755E"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color w:val="000000"/>
                          <w:kern w:val="0"/>
                          <w:sz w:val="18"/>
                          <w:szCs w:val="18"/>
                          <w:lang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oMath>
                      <w:r w:rsidR="007A3B5F" w:rsidRPr="007A3B5F">
                        <w:rPr>
                          <w:rFonts w:ascii="Times" w:eastAsia="바탕" w:hAnsi="Times"/>
                          <w:color w:val="000000"/>
                          <w:kern w:val="0"/>
                          <w:sz w:val="18"/>
                          <w:szCs w:val="18"/>
                          <w:lang w:val="en-GB" w:eastAsia="en-US"/>
                        </w:rPr>
                        <w:t> </w:t>
                      </w:r>
                      <w:r w:rsidR="007A3B5F" w:rsidRPr="007A3B5F">
                        <w:rPr>
                          <w:rFonts w:ascii="Times" w:eastAsia="바탕" w:hAnsi="Times"/>
                          <w:i/>
                          <w:iCs/>
                          <w:color w:val="000000"/>
                          <w:kern w:val="0"/>
                          <w:sz w:val="18"/>
                          <w:szCs w:val="18"/>
                          <w:lang w:val="en-GB" w:eastAsia="en-US"/>
                        </w:rPr>
                        <w:t> </w:t>
                      </w:r>
                      <w:r w:rsidR="007A3B5F" w:rsidRPr="007A3B5F">
                        <w:rPr>
                          <w:rFonts w:ascii="Times" w:eastAsia="바탕" w:hAnsi="Times"/>
                          <w:color w:val="000000"/>
                          <w:kern w:val="0"/>
                          <w:sz w:val="20"/>
                          <w:szCs w:val="24"/>
                          <w:lang w:val="en-GB" w:eastAsia="en-US"/>
                        </w:rPr>
                        <w:t>is defined as 0 for PRACH and updated based on TA Command field in msg2/msgB and MAC CE TA command.</w:t>
                      </w:r>
                      <w:r w:rsidR="007A3B5F" w:rsidRPr="007A3B5F">
                        <w:rPr>
                          <w:rFonts w:ascii="Times" w:eastAsia="바탕" w:hAnsi="Times"/>
                          <w:color w:val="000000"/>
                          <w:kern w:val="0"/>
                          <w:sz w:val="18"/>
                          <w:szCs w:val="18"/>
                          <w:lang w:val="en-GB" w:eastAsia="en-US"/>
                        </w:rPr>
                        <w:t xml:space="preserve"> </w:t>
                      </w:r>
                    </w:p>
                    <w:p w14:paraId="7C495A35" w14:textId="77777777" w:rsidR="007A3B5F" w:rsidRPr="007A3B5F" w:rsidRDefault="007A3B5F" w:rsidP="007A3B5F">
                      <w:pPr>
                        <w:widowControl/>
                        <w:numPr>
                          <w:ilvl w:val="1"/>
                          <w:numId w:val="48"/>
                        </w:numPr>
                        <w:tabs>
                          <w:tab w:val="num" w:pos="800"/>
                        </w:tabs>
                        <w:wordWrap/>
                        <w:autoSpaceDE/>
                        <w:autoSpaceDN/>
                        <w:spacing w:after="0" w:line="240" w:lineRule="auto"/>
                        <w:ind w:left="2960"/>
                        <w:jc w:val="left"/>
                        <w:rPr>
                          <w:rFonts w:ascii="Times" w:eastAsia="바탕" w:hAnsi="Times"/>
                          <w:kern w:val="0"/>
                          <w:sz w:val="18"/>
                          <w:szCs w:val="18"/>
                          <w:lang w:val="en-GB" w:eastAsia="en-US"/>
                        </w:rPr>
                      </w:pPr>
                      <w:r w:rsidRPr="007A3B5F">
                        <w:rPr>
                          <w:rFonts w:ascii="Times" w:eastAsia="바탕" w:hAnsi="Times"/>
                          <w:kern w:val="0"/>
                          <w:sz w:val="20"/>
                          <w:szCs w:val="24"/>
                          <w:lang w:val="en-GB" w:eastAsia="en-US"/>
                        </w:rPr>
                        <w:t>FFS: details of N</w:t>
                      </w:r>
                      <w:r w:rsidRPr="007A3B5F">
                        <w:rPr>
                          <w:rFonts w:ascii="Times" w:eastAsia="바탕" w:hAnsi="Times"/>
                          <w:kern w:val="0"/>
                          <w:sz w:val="20"/>
                          <w:szCs w:val="24"/>
                          <w:vertAlign w:val="subscript"/>
                          <w:lang w:val="en-GB" w:eastAsia="en-US"/>
                        </w:rPr>
                        <w:t>TA</w:t>
                      </w:r>
                      <w:r w:rsidRPr="007A3B5F">
                        <w:rPr>
                          <w:rFonts w:ascii="Times" w:eastAsia="바탕" w:hAnsi="Times"/>
                          <w:kern w:val="0"/>
                          <w:sz w:val="20"/>
                          <w:szCs w:val="24"/>
                          <w:lang w:val="en-GB" w:eastAsia="en-US"/>
                        </w:rPr>
                        <w:t> update/accumulation.</w:t>
                      </w:r>
                    </w:p>
                    <w:p w14:paraId="251692E6"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kern w:val="0"/>
                          <w:sz w:val="18"/>
                          <w:szCs w:val="18"/>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 UE-specific</m:t>
                            </m:r>
                          </m:sub>
                        </m:sSub>
                      </m:oMath>
                      <w:r w:rsidR="007A3B5F" w:rsidRPr="007A3B5F">
                        <w:rPr>
                          <w:rFonts w:ascii="Times" w:eastAsia="바탕" w:hAnsi="Times"/>
                          <w:kern w:val="0"/>
                          <w:sz w:val="20"/>
                          <w:szCs w:val="24"/>
                          <w:lang w:val="en-GB" w:eastAsia="en-US"/>
                        </w:rPr>
                        <w:t>  is UE self-estimated TA to pre-compensate for the service link delay.</w:t>
                      </w:r>
                    </w:p>
                    <w:p w14:paraId="6E0E4DE7"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kern w:val="0"/>
                          <w:sz w:val="18"/>
                          <w:szCs w:val="18"/>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oMath>
                      <w:r w:rsidR="007A3B5F" w:rsidRPr="007A3B5F">
                        <w:rPr>
                          <w:rFonts w:ascii="Times" w:eastAsia="바탕" w:hAnsi="Times"/>
                          <w:kern w:val="0"/>
                          <w:sz w:val="20"/>
                          <w:szCs w:val="24"/>
                          <w:lang w:val="en-GB" w:eastAsia="en-US"/>
                        </w:rPr>
                        <w:t> is network-controlled common TA, and may include any timing offset considered necessary by the network.</w:t>
                      </w:r>
                    </w:p>
                    <w:p w14:paraId="35CF9AA5"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kern w:val="0"/>
                          <w:sz w:val="18"/>
                          <w:szCs w:val="18"/>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oMath>
                      <w:r w:rsidR="007A3B5F" w:rsidRPr="007A3B5F">
                        <w:rPr>
                          <w:rFonts w:ascii="Times" w:eastAsia="바탕" w:hAnsi="Times"/>
                          <w:kern w:val="0"/>
                          <w:sz w:val="20"/>
                          <w:szCs w:val="24"/>
                          <w:lang w:val="en-GB" w:eastAsia="en-US"/>
                        </w:rPr>
                        <w:t> with value of 0 is supported.</w:t>
                      </w:r>
                      <w:r w:rsidR="007A3B5F" w:rsidRPr="007A3B5F">
                        <w:rPr>
                          <w:rFonts w:ascii="Times" w:eastAsia="바탕" w:hAnsi="Times"/>
                          <w:kern w:val="0"/>
                          <w:sz w:val="18"/>
                          <w:szCs w:val="18"/>
                          <w:lang w:val="en-GB" w:eastAsia="en-US"/>
                        </w:rPr>
                        <w:t xml:space="preserve"> </w:t>
                      </w:r>
                    </w:p>
                    <w:p w14:paraId="786C6C01" w14:textId="77777777" w:rsidR="007A3B5F" w:rsidRPr="007A3B5F" w:rsidRDefault="007A3B5F" w:rsidP="007A3B5F">
                      <w:pPr>
                        <w:widowControl/>
                        <w:numPr>
                          <w:ilvl w:val="1"/>
                          <w:numId w:val="48"/>
                        </w:numPr>
                        <w:tabs>
                          <w:tab w:val="num" w:pos="800"/>
                        </w:tabs>
                        <w:wordWrap/>
                        <w:autoSpaceDE/>
                        <w:autoSpaceDN/>
                        <w:spacing w:after="0" w:line="240" w:lineRule="auto"/>
                        <w:ind w:left="2960"/>
                        <w:jc w:val="left"/>
                        <w:rPr>
                          <w:rFonts w:ascii="Times" w:eastAsia="바탕" w:hAnsi="Times"/>
                          <w:kern w:val="0"/>
                          <w:sz w:val="18"/>
                          <w:szCs w:val="18"/>
                          <w:lang w:val="en-GB" w:eastAsia="en-US"/>
                        </w:rPr>
                      </w:pPr>
                      <w:r w:rsidRPr="007A3B5F">
                        <w:rPr>
                          <w:rFonts w:ascii="Times" w:eastAsia="바탕" w:hAnsi="Times"/>
                          <w:kern w:val="0"/>
                          <w:sz w:val="20"/>
                          <w:szCs w:val="24"/>
                          <w:lang w:val="en-GB" w:eastAsia="en-US"/>
                        </w:rPr>
                        <w:t>FFS:  details of signaling including granularity.  </w:t>
                      </w:r>
                      <w:r w:rsidRPr="007A3B5F">
                        <w:rPr>
                          <w:rFonts w:ascii="Times" w:eastAsia="바탕" w:hAnsi="Times"/>
                          <w:strike/>
                          <w:kern w:val="0"/>
                          <w:sz w:val="18"/>
                          <w:szCs w:val="18"/>
                          <w:lang w:val="en-GB" w:eastAsia="en-US"/>
                        </w:rPr>
                        <w:t xml:space="preserve"> </w:t>
                      </w:r>
                    </w:p>
                    <w:p w14:paraId="727847D0" w14:textId="77777777" w:rsidR="007A3B5F" w:rsidRPr="007A3B5F" w:rsidRDefault="000B55AC" w:rsidP="007A3B5F">
                      <w:pPr>
                        <w:widowControl/>
                        <w:numPr>
                          <w:ilvl w:val="0"/>
                          <w:numId w:val="48"/>
                        </w:numPr>
                        <w:tabs>
                          <w:tab w:val="num" w:pos="80"/>
                        </w:tabs>
                        <w:wordWrap/>
                        <w:autoSpaceDE/>
                        <w:autoSpaceDN/>
                        <w:spacing w:after="0" w:line="240" w:lineRule="auto"/>
                        <w:ind w:left="2240"/>
                        <w:jc w:val="left"/>
                        <w:rPr>
                          <w:rFonts w:ascii="Times" w:eastAsia="바탕" w:hAnsi="Times"/>
                          <w:color w:val="000000"/>
                          <w:kern w:val="0"/>
                          <w:lang w:val="en-GB" w:eastAsia="en-US"/>
                        </w:rPr>
                      </w:pPr>
                      <m:oMath>
                        <m:sSub>
                          <m:sSubPr>
                            <m:ctrlPr>
                              <w:rPr>
                                <w:rFonts w:ascii="Cambria Math" w:eastAsia="Calibri" w:hAnsi="Cambria Math" w:cs="Calibri"/>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oMath>
                      <w:r w:rsidR="007A3B5F" w:rsidRPr="007A3B5F">
                        <w:rPr>
                          <w:rFonts w:ascii="Times" w:eastAsia="바탕" w:hAnsi="Times"/>
                          <w:color w:val="000000"/>
                          <w:kern w:val="0"/>
                          <w:sz w:val="20"/>
                          <w:szCs w:val="24"/>
                          <w:lang w:val="en-GB" w:eastAsia="en-US"/>
                        </w:rPr>
                        <w:t> is a fixed offset used to calculate the timing advance. </w:t>
                      </w:r>
                    </w:p>
                    <w:p w14:paraId="0B67F4AC" w14:textId="77777777" w:rsidR="007A3B5F" w:rsidRPr="007A3B5F" w:rsidRDefault="007A3B5F" w:rsidP="007A3B5F">
                      <w:pPr>
                        <w:widowControl/>
                        <w:numPr>
                          <w:ilvl w:val="0"/>
                          <w:numId w:val="47"/>
                        </w:numPr>
                        <w:wordWrap/>
                        <w:autoSpaceDE/>
                        <w:autoSpaceDN/>
                        <w:spacing w:after="0" w:line="240" w:lineRule="auto"/>
                        <w:jc w:val="left"/>
                        <w:rPr>
                          <w:rFonts w:ascii="Times" w:eastAsia="바탕" w:hAnsi="Times"/>
                          <w:kern w:val="0"/>
                          <w:sz w:val="20"/>
                          <w:szCs w:val="24"/>
                          <w:lang w:val="en-GB" w:eastAsia="en-US"/>
                        </w:rPr>
                      </w:pPr>
                      <w:r w:rsidRPr="007A3B5F">
                        <w:rPr>
                          <w:rFonts w:ascii="Times" w:eastAsia="바탕" w:hAnsi="Times"/>
                          <w:kern w:val="0"/>
                          <w:sz w:val="20"/>
                          <w:szCs w:val="24"/>
                          <w:lang w:val="en-GB" w:eastAsia="en-US"/>
                        </w:rPr>
                        <w:t>In addition, RAN1 has agreed the following for UE TA reporting:</w:t>
                      </w:r>
                    </w:p>
                    <w:p w14:paraId="2E221293" w14:textId="77777777" w:rsidR="007A3B5F" w:rsidRPr="007A3B5F" w:rsidRDefault="007A3B5F" w:rsidP="007A3B5F">
                      <w:pPr>
                        <w:widowControl/>
                        <w:wordWrap/>
                        <w:autoSpaceDE/>
                        <w:autoSpaceDN/>
                        <w:spacing w:after="0" w:line="240" w:lineRule="auto"/>
                        <w:ind w:left="1520"/>
                        <w:jc w:val="left"/>
                        <w:rPr>
                          <w:rFonts w:ascii="Times" w:eastAsia="바탕" w:hAnsi="Times"/>
                          <w:kern w:val="0"/>
                          <w:sz w:val="20"/>
                          <w:szCs w:val="24"/>
                          <w:lang w:val="en-GB" w:eastAsia="x-none"/>
                        </w:rPr>
                      </w:pPr>
                      <w:r w:rsidRPr="007A3B5F">
                        <w:rPr>
                          <w:rFonts w:ascii="Times" w:eastAsia="바탕" w:hAnsi="Times"/>
                          <w:kern w:val="0"/>
                          <w:sz w:val="20"/>
                          <w:szCs w:val="24"/>
                          <w:highlight w:val="green"/>
                          <w:lang w:val="en-GB" w:eastAsia="x-none"/>
                        </w:rPr>
                        <w:t>Agreement:</w:t>
                      </w:r>
                    </w:p>
                    <w:p w14:paraId="6C2F4BB2" w14:textId="77777777" w:rsidR="007A3B5F" w:rsidRPr="007A3B5F" w:rsidRDefault="007A3B5F" w:rsidP="007A3B5F">
                      <w:pPr>
                        <w:widowControl/>
                        <w:wordWrap/>
                        <w:autoSpaceDE/>
                        <w:autoSpaceDN/>
                        <w:spacing w:after="0" w:line="240" w:lineRule="auto"/>
                        <w:ind w:left="1520"/>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The granularity of the reported TA is slot.</w:t>
                      </w:r>
                    </w:p>
                    <w:p w14:paraId="6D77D1A4" w14:textId="77777777" w:rsidR="007A3B5F" w:rsidRPr="007A3B5F" w:rsidRDefault="007A3B5F" w:rsidP="007A3B5F">
                      <w:pPr>
                        <w:widowControl/>
                        <w:numPr>
                          <w:ilvl w:val="0"/>
                          <w:numId w:val="47"/>
                        </w:numPr>
                        <w:wordWrap/>
                        <w:autoSpaceDE/>
                        <w:autoSpaceDN/>
                        <w:spacing w:after="0" w:line="240" w:lineRule="auto"/>
                        <w:ind w:left="2240"/>
                        <w:jc w:val="left"/>
                        <w:rPr>
                          <w:rFonts w:ascii="Times" w:eastAsia="바탕" w:hAnsi="Times"/>
                          <w:kern w:val="0"/>
                          <w:sz w:val="20"/>
                          <w:szCs w:val="24"/>
                          <w:lang w:val="en-GB" w:eastAsia="x-none"/>
                        </w:rPr>
                      </w:pPr>
                      <w:r w:rsidRPr="007A3B5F">
                        <w:rPr>
                          <w:rFonts w:ascii="Times" w:eastAsia="바탕" w:hAnsi="Times"/>
                          <w:kern w:val="0"/>
                          <w:sz w:val="20"/>
                          <w:szCs w:val="24"/>
                          <w:lang w:val="en-GB" w:eastAsia="x-none"/>
                        </w:rPr>
                        <w:t>FFS how to round TA value to slot level granularity</w:t>
                      </w:r>
                    </w:p>
                    <w:p w14:paraId="686A3A79" w14:textId="28B262A9" w:rsidR="007A3B5F" w:rsidRPr="007A3B5F" w:rsidRDefault="007A3B5F" w:rsidP="007A3B5F">
                      <w:pPr>
                        <w:widowControl/>
                        <w:wordWrap/>
                        <w:autoSpaceDE/>
                        <w:autoSpaceDN/>
                        <w:spacing w:after="0" w:line="240" w:lineRule="auto"/>
                        <w:jc w:val="left"/>
                        <w:rPr>
                          <w:rFonts w:ascii="Times" w:eastAsia="바탕" w:hAnsi="Times"/>
                          <w:kern w:val="0"/>
                          <w:sz w:val="20"/>
                          <w:szCs w:val="24"/>
                          <w:lang w:eastAsia="x-none"/>
                        </w:rPr>
                      </w:pPr>
                      <w:r w:rsidRPr="007A3B5F">
                        <w:rPr>
                          <w:rFonts w:ascii="Times" w:eastAsia="바탕" w:hAnsi="Times"/>
                          <w:kern w:val="0"/>
                          <w:sz w:val="20"/>
                          <w:szCs w:val="24"/>
                          <w:lang w:val="en-GB" w:eastAsia="en-US"/>
                        </w:rPr>
                        <w:t>It is up to RAN2 to decide which component or what combination of the components in the UE’s TA formula to use in TA reporting.</w:t>
                      </w:r>
                    </w:p>
                  </w:txbxContent>
                </v:textbox>
                <w10:wrap type="square" anchorx="margin"/>
              </v:shape>
            </w:pict>
          </mc:Fallback>
        </mc:AlternateContent>
      </w:r>
      <w:r w:rsidR="009F4D52">
        <w:rPr>
          <w:rFonts w:eastAsiaTheme="minorEastAsia" w:hint="eastAsia"/>
        </w:rPr>
        <w:t xml:space="preserve">In this contribution, we further discuss the remaining issues for timing relationship enhancements in NTN. </w:t>
      </w: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t>Discussion</w:t>
      </w:r>
      <w:r w:rsidR="00E30138">
        <w:t xml:space="preserve"> </w:t>
      </w:r>
      <w:r w:rsidR="000E2B6F">
        <w:t xml:space="preserve"> </w:t>
      </w:r>
    </w:p>
    <w:p w14:paraId="5BF45616" w14:textId="52A612C3" w:rsidR="00515B17" w:rsidRPr="00515B17" w:rsidRDefault="00515B17" w:rsidP="00515B17">
      <w:pPr>
        <w:pStyle w:val="2"/>
        <w:numPr>
          <w:ilvl w:val="1"/>
          <w:numId w:val="1"/>
        </w:numPr>
        <w:ind w:right="220"/>
      </w:pPr>
      <w:r w:rsidRPr="00515B17">
        <w:t>Signaling of K_offset</w:t>
      </w:r>
      <w:r w:rsidR="006B3881">
        <w:t xml:space="preserve"> in initial access</w:t>
      </w:r>
    </w:p>
    <w:p w14:paraId="1A3C2EAC" w14:textId="7EC74C45" w:rsidR="00757516" w:rsidRPr="00F53EE5" w:rsidRDefault="0091601C" w:rsidP="00757516">
      <w:pPr>
        <w:pStyle w:val="B1"/>
        <w:spacing w:before="100" w:beforeAutospacing="1" w:after="100" w:afterAutospacing="1" w:line="360" w:lineRule="auto"/>
        <w:ind w:left="0" w:firstLine="284"/>
        <w:contextualSpacing/>
        <w:rPr>
          <w:rFonts w:eastAsia="바탕"/>
          <w:snapToGrid w:val="0"/>
          <w:sz w:val="22"/>
          <w:szCs w:val="22"/>
          <w:lang w:val="en-US" w:eastAsia="ko-KR"/>
        </w:rPr>
      </w:pPr>
      <w:r>
        <w:rPr>
          <w:rFonts w:eastAsia="바탕"/>
          <w:snapToGrid w:val="0"/>
          <w:sz w:val="22"/>
          <w:szCs w:val="22"/>
          <w:lang w:val="en-US" w:eastAsia="ko-KR"/>
        </w:rPr>
        <w:t>It</w:t>
      </w:r>
      <w:r w:rsidR="00757516" w:rsidRPr="00F53EE5">
        <w:rPr>
          <w:rFonts w:eastAsia="바탕"/>
          <w:snapToGrid w:val="0"/>
          <w:sz w:val="22"/>
          <w:szCs w:val="22"/>
          <w:lang w:val="en-US" w:eastAsia="ko-KR"/>
        </w:rPr>
        <w:t xml:space="preserve"> was agreed </w:t>
      </w:r>
      <w:r w:rsidR="00757516" w:rsidRPr="00B31AFE">
        <w:rPr>
          <w:rFonts w:eastAsia="바탕"/>
          <w:snapToGrid w:val="0"/>
          <w:sz w:val="22"/>
          <w:szCs w:val="22"/>
          <w:lang w:val="en-US" w:eastAsia="ko-KR"/>
        </w:rPr>
        <w:t>K_offset configured in system information and used in initial access</w:t>
      </w:r>
      <w:r w:rsidR="00757516">
        <w:rPr>
          <w:rFonts w:eastAsia="바탕"/>
          <w:snapToGrid w:val="0"/>
          <w:sz w:val="22"/>
          <w:szCs w:val="22"/>
          <w:lang w:val="en-US" w:eastAsia="ko-KR"/>
        </w:rPr>
        <w:t xml:space="preserve"> is supported by </w:t>
      </w:r>
      <w:r w:rsidR="00757516" w:rsidRPr="00B31AFE">
        <w:rPr>
          <w:rFonts w:eastAsia="바탕"/>
          <w:snapToGrid w:val="0"/>
          <w:sz w:val="22"/>
          <w:szCs w:val="22"/>
          <w:lang w:val="en-US" w:eastAsia="ko-KR"/>
        </w:rPr>
        <w:t>at least cell specific configuration</w:t>
      </w:r>
      <w:r w:rsidR="00757516">
        <w:rPr>
          <w:rFonts w:eastAsia="바탕"/>
          <w:snapToGrid w:val="0"/>
          <w:sz w:val="22"/>
          <w:szCs w:val="22"/>
          <w:lang w:val="en-US" w:eastAsia="ko-KR"/>
        </w:rPr>
        <w:t xml:space="preserve">. </w:t>
      </w:r>
      <w:r w:rsidR="00757516" w:rsidRPr="00F53EE5">
        <w:rPr>
          <w:rFonts w:eastAsia="바탕"/>
          <w:snapToGrid w:val="0"/>
          <w:sz w:val="22"/>
          <w:szCs w:val="22"/>
          <w:lang w:val="en-US" w:eastAsia="ko-KR"/>
        </w:rPr>
        <w:t>The first remaining issue is whether the signaling of K_offset is based on the implicit or explicit</w:t>
      </w:r>
      <w:r w:rsidR="00757516">
        <w:rPr>
          <w:rFonts w:eastAsia="바탕"/>
          <w:snapToGrid w:val="0"/>
          <w:sz w:val="22"/>
          <w:szCs w:val="22"/>
          <w:lang w:val="en-US" w:eastAsia="ko-KR"/>
        </w:rPr>
        <w:t xml:space="preserve"> signaling. </w:t>
      </w:r>
      <w:r w:rsidR="00280007">
        <w:rPr>
          <w:rFonts w:eastAsia="바탕"/>
          <w:snapToGrid w:val="0"/>
          <w:sz w:val="22"/>
          <w:szCs w:val="22"/>
          <w:lang w:val="en-US" w:eastAsia="ko-KR"/>
        </w:rPr>
        <w:t>For instance, i</w:t>
      </w:r>
      <w:r w:rsidR="00757516">
        <w:rPr>
          <w:rFonts w:eastAsia="바탕"/>
          <w:snapToGrid w:val="0"/>
          <w:sz w:val="22"/>
          <w:szCs w:val="22"/>
          <w:lang w:val="en-US" w:eastAsia="ko-KR"/>
        </w:rPr>
        <w:t>n case of implicit signaling</w:t>
      </w:r>
      <w:r w:rsidR="00280007">
        <w:rPr>
          <w:rFonts w:eastAsia="바탕"/>
          <w:snapToGrid w:val="0"/>
          <w:sz w:val="22"/>
          <w:szCs w:val="22"/>
          <w:lang w:val="en-US" w:eastAsia="ko-KR"/>
        </w:rPr>
        <w:t>,</w:t>
      </w:r>
      <w:r w:rsidR="00757516">
        <w:rPr>
          <w:rFonts w:eastAsia="바탕"/>
          <w:snapToGrid w:val="0"/>
          <w:sz w:val="22"/>
          <w:szCs w:val="22"/>
          <w:lang w:val="en-US" w:eastAsia="ko-KR"/>
        </w:rPr>
        <w:t xml:space="preserve"> </w:t>
      </w:r>
      <w:r w:rsidR="00280007">
        <w:rPr>
          <w:rFonts w:eastAsia="바탕"/>
          <w:snapToGrid w:val="0"/>
          <w:sz w:val="22"/>
          <w:szCs w:val="22"/>
          <w:lang w:val="en-US" w:eastAsia="ko-KR"/>
        </w:rPr>
        <w:t xml:space="preserve">K_offset can be determined based on </w:t>
      </w:r>
      <w:r w:rsidR="00757516">
        <w:rPr>
          <w:rFonts w:eastAsia="바탕"/>
          <w:snapToGrid w:val="0"/>
          <w:sz w:val="22"/>
          <w:szCs w:val="22"/>
          <w:lang w:val="en-US" w:eastAsia="ko-KR"/>
        </w:rPr>
        <w:t>common TA</w:t>
      </w:r>
      <w:r w:rsidR="00651CFB">
        <w:rPr>
          <w:rFonts w:eastAsia="바탕"/>
          <w:snapToGrid w:val="0"/>
          <w:sz w:val="22"/>
          <w:szCs w:val="22"/>
          <w:lang w:val="en-US" w:eastAsia="ko-KR"/>
        </w:rPr>
        <w:t>, and t</w:t>
      </w:r>
      <w:r w:rsidR="00280007">
        <w:rPr>
          <w:rFonts w:eastAsia="바탕"/>
          <w:snapToGrid w:val="0"/>
          <w:sz w:val="22"/>
          <w:szCs w:val="22"/>
          <w:lang w:val="en-US" w:eastAsia="ko-KR"/>
        </w:rPr>
        <w:t>his option</w:t>
      </w:r>
      <w:r w:rsidR="00757516">
        <w:rPr>
          <w:rFonts w:eastAsia="바탕"/>
          <w:snapToGrid w:val="0"/>
          <w:sz w:val="22"/>
          <w:szCs w:val="22"/>
          <w:lang w:val="en-US" w:eastAsia="ko-KR"/>
        </w:rPr>
        <w:t xml:space="preserve"> can provide the benefit in terms of signaling overhead reduction. However, coupling K_offset with other information such as </w:t>
      </w:r>
      <w:r w:rsidR="00280007">
        <w:rPr>
          <w:rFonts w:eastAsia="바탕"/>
          <w:snapToGrid w:val="0"/>
          <w:sz w:val="22"/>
          <w:szCs w:val="22"/>
          <w:lang w:val="en-US" w:eastAsia="ko-KR"/>
        </w:rPr>
        <w:t xml:space="preserve">common </w:t>
      </w:r>
      <w:r w:rsidR="00757516">
        <w:rPr>
          <w:rFonts w:eastAsia="바탕"/>
          <w:snapToGrid w:val="0"/>
          <w:sz w:val="22"/>
          <w:szCs w:val="22"/>
          <w:lang w:val="en-US" w:eastAsia="ko-KR"/>
        </w:rPr>
        <w:t>TA may restrict the network flexibility. Moreover, the main purpose of K_offset is to remove the ambiguity between gNB and UE caused by the long round-</w:t>
      </w:r>
      <w:r w:rsidR="00757516">
        <w:rPr>
          <w:rFonts w:eastAsia="바탕" w:hint="eastAsia"/>
          <w:snapToGrid w:val="0"/>
          <w:sz w:val="22"/>
          <w:szCs w:val="22"/>
          <w:lang w:val="en-US" w:eastAsia="ko-KR"/>
        </w:rPr>
        <w:t>trip delay</w:t>
      </w:r>
      <w:r w:rsidR="00757516">
        <w:rPr>
          <w:rFonts w:eastAsia="바탕"/>
          <w:snapToGrid w:val="0"/>
          <w:sz w:val="22"/>
          <w:szCs w:val="22"/>
          <w:lang w:val="en-US" w:eastAsia="ko-KR"/>
        </w:rPr>
        <w:t xml:space="preserve"> in NTN, so mixture of two different functions is not desirable. Lastly, explicit signaling </w:t>
      </w:r>
      <w:r w:rsidR="00757516">
        <w:rPr>
          <w:rFonts w:eastAsia="바탕" w:hint="eastAsia"/>
          <w:snapToGrid w:val="0"/>
          <w:sz w:val="22"/>
          <w:szCs w:val="22"/>
          <w:lang w:val="en-US" w:eastAsia="ko-KR"/>
        </w:rPr>
        <w:t>i</w:t>
      </w:r>
      <w:r w:rsidR="00757516">
        <w:rPr>
          <w:rFonts w:eastAsia="바탕"/>
          <w:snapToGrid w:val="0"/>
          <w:sz w:val="22"/>
          <w:szCs w:val="22"/>
          <w:lang w:val="en-US" w:eastAsia="ko-KR"/>
        </w:rPr>
        <w:t xml:space="preserve">s more cleaner way and more forward compatible compared to implicit signaling. Thus, explicit signaling of K_offset is preferred. </w:t>
      </w:r>
    </w:p>
    <w:p w14:paraId="11D739EE" w14:textId="4BE71471" w:rsidR="00757516" w:rsidRPr="00614CA8" w:rsidRDefault="00757516" w:rsidP="00757516">
      <w:pPr>
        <w:wordWrap/>
        <w:spacing w:before="100" w:beforeAutospacing="1" w:after="100" w:afterAutospacing="1" w:line="360" w:lineRule="auto"/>
        <w:contextualSpacing/>
        <w:rPr>
          <w:b/>
          <w:bCs/>
        </w:rPr>
      </w:pPr>
      <w:r w:rsidRPr="00614CA8">
        <w:rPr>
          <w:b/>
          <w:bCs/>
        </w:rPr>
        <w:t xml:space="preserve">Proposal 1: </w:t>
      </w:r>
      <w:r>
        <w:rPr>
          <w:b/>
          <w:bCs/>
        </w:rPr>
        <w:t xml:space="preserve">Support explicit signaling of </w:t>
      </w:r>
      <w:r w:rsidRPr="00614CA8">
        <w:rPr>
          <w:b/>
          <w:bCs/>
        </w:rPr>
        <w:t>K_offset</w:t>
      </w:r>
      <w:r>
        <w:rPr>
          <w:b/>
          <w:bCs/>
        </w:rPr>
        <w:t>.</w:t>
      </w:r>
    </w:p>
    <w:p w14:paraId="6CC70628" w14:textId="4C8913B1" w:rsidR="00515B17" w:rsidRPr="00F536AD" w:rsidRDefault="00B03EB2" w:rsidP="00B8404A">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lastRenderedPageBreak/>
        <w:t>T</w:t>
      </w:r>
      <w:r>
        <w:rPr>
          <w:rFonts w:hint="eastAsia"/>
          <w:b w:val="0"/>
          <w:sz w:val="22"/>
          <w:szCs w:val="22"/>
          <w:lang w:val="en-US"/>
        </w:rPr>
        <w:t xml:space="preserve">he </w:t>
      </w:r>
      <w:r w:rsidR="0051505E">
        <w:rPr>
          <w:b w:val="0"/>
          <w:sz w:val="22"/>
          <w:szCs w:val="22"/>
          <w:lang w:val="en-US"/>
        </w:rPr>
        <w:t xml:space="preserve">next </w:t>
      </w:r>
      <w:r>
        <w:rPr>
          <w:b w:val="0"/>
          <w:sz w:val="22"/>
          <w:szCs w:val="22"/>
          <w:lang w:val="en-US"/>
        </w:rPr>
        <w:t xml:space="preserve">issue </w:t>
      </w:r>
      <w:r w:rsidR="00421BBF">
        <w:rPr>
          <w:b w:val="0"/>
          <w:sz w:val="22"/>
          <w:szCs w:val="22"/>
          <w:lang w:val="en-US"/>
        </w:rPr>
        <w:t xml:space="preserve">is </w:t>
      </w:r>
      <w:r w:rsidR="00421BBF" w:rsidRPr="00421BBF">
        <w:rPr>
          <w:b w:val="0"/>
          <w:sz w:val="22"/>
          <w:szCs w:val="22"/>
          <w:lang w:val="en-US"/>
        </w:rPr>
        <w:t xml:space="preserve">whether </w:t>
      </w:r>
      <w:r w:rsidR="00030064">
        <w:rPr>
          <w:b w:val="0"/>
          <w:sz w:val="22"/>
          <w:szCs w:val="22"/>
          <w:lang w:val="en-US"/>
        </w:rPr>
        <w:t>or not to additionally support beam-specific K_offset</w:t>
      </w:r>
      <w:r w:rsidR="0051505E">
        <w:rPr>
          <w:b w:val="0"/>
          <w:sz w:val="22"/>
          <w:szCs w:val="22"/>
          <w:lang w:val="en-US"/>
        </w:rPr>
        <w:t xml:space="preserve"> in initial access</w:t>
      </w:r>
      <w:r w:rsidR="00421BBF">
        <w:rPr>
          <w:b w:val="0"/>
          <w:sz w:val="22"/>
          <w:szCs w:val="22"/>
          <w:lang w:val="en-US"/>
        </w:rPr>
        <w:t xml:space="preserve">. </w:t>
      </w:r>
      <w:r w:rsidR="00F96377">
        <w:rPr>
          <w:b w:val="0"/>
          <w:sz w:val="22"/>
          <w:szCs w:val="22"/>
          <w:lang w:val="en-US"/>
        </w:rPr>
        <w:t>The cell-specific K_offset signaling has a mer</w:t>
      </w:r>
      <w:r w:rsidR="00FF0F72">
        <w:rPr>
          <w:b w:val="0"/>
          <w:sz w:val="22"/>
          <w:szCs w:val="22"/>
          <w:lang w:val="en-US"/>
        </w:rPr>
        <w:t xml:space="preserve">it in the overhead perspective. However, in general, the cell size in NTN is much larger than that of TN, </w:t>
      </w:r>
      <w:r w:rsidR="00F53EE5" w:rsidRPr="00614CA8">
        <w:rPr>
          <w:b w:val="0"/>
          <w:sz w:val="22"/>
          <w:szCs w:val="22"/>
          <w:lang w:val="en-US"/>
        </w:rPr>
        <w:t xml:space="preserve">therefore differential </w:t>
      </w:r>
      <w:r w:rsidR="00FF0F72">
        <w:rPr>
          <w:b w:val="0"/>
          <w:sz w:val="22"/>
          <w:szCs w:val="22"/>
          <w:lang w:val="en-US"/>
        </w:rPr>
        <w:t xml:space="preserve">timing offset </w:t>
      </w:r>
      <w:r w:rsidR="00F53EE5" w:rsidRPr="00614CA8">
        <w:rPr>
          <w:b w:val="0"/>
          <w:sz w:val="22"/>
          <w:szCs w:val="22"/>
          <w:lang w:val="en-US"/>
        </w:rPr>
        <w:t>would not be negligible between UE in cell center and cell boundary.</w:t>
      </w:r>
      <w:r w:rsidR="00FF0F72">
        <w:rPr>
          <w:b w:val="0"/>
          <w:sz w:val="22"/>
          <w:szCs w:val="22"/>
          <w:lang w:val="en-US"/>
        </w:rPr>
        <w:t xml:space="preserve"> For example, the maximum satellite beam size can be up</w:t>
      </w:r>
      <w:r w:rsidR="00F47B9D">
        <w:rPr>
          <w:b w:val="0"/>
          <w:sz w:val="22"/>
          <w:szCs w:val="22"/>
          <w:lang w:val="en-US"/>
        </w:rPr>
        <w:t xml:space="preserve"> </w:t>
      </w:r>
      <w:r w:rsidR="00FF0F72">
        <w:rPr>
          <w:b w:val="0"/>
          <w:sz w:val="22"/>
          <w:szCs w:val="22"/>
          <w:lang w:val="en-US"/>
        </w:rPr>
        <w:t>to 1000km for LEO which results in up</w:t>
      </w:r>
      <w:r w:rsidR="00F47B9D">
        <w:rPr>
          <w:b w:val="0"/>
          <w:sz w:val="22"/>
          <w:szCs w:val="22"/>
          <w:lang w:val="en-US"/>
        </w:rPr>
        <w:t xml:space="preserve"> </w:t>
      </w:r>
      <w:r w:rsidR="00FF0F72">
        <w:rPr>
          <w:b w:val="0"/>
          <w:sz w:val="22"/>
          <w:szCs w:val="22"/>
          <w:lang w:val="en-US"/>
        </w:rPr>
        <w:t xml:space="preserve">to 3.2 ms maximum differential delay within a satellite beam. </w:t>
      </w:r>
      <w:r w:rsidR="00B8404A">
        <w:rPr>
          <w:b w:val="0"/>
          <w:sz w:val="22"/>
          <w:szCs w:val="22"/>
          <w:lang w:val="en-US"/>
        </w:rPr>
        <w:t xml:space="preserve">Thus, beam-specific K_offset indication would be more suitable in NTN. If the signaling overhead in SIB is really a problem, </w:t>
      </w:r>
      <w:r w:rsidR="00030064">
        <w:rPr>
          <w:b w:val="0"/>
          <w:sz w:val="22"/>
          <w:szCs w:val="22"/>
          <w:lang w:val="en-US"/>
        </w:rPr>
        <w:t>we may consider beam-group specific K_offset</w:t>
      </w:r>
      <w:r w:rsidR="00F42C25">
        <w:rPr>
          <w:b w:val="0"/>
          <w:sz w:val="22"/>
          <w:szCs w:val="22"/>
          <w:lang w:val="en-US"/>
        </w:rPr>
        <w:t>. Compared to beam-specific K_offset, beam-group specific K_offset</w:t>
      </w:r>
      <w:r w:rsidR="00F42C25">
        <w:rPr>
          <w:rFonts w:hint="eastAsia"/>
          <w:b w:val="0"/>
          <w:sz w:val="22"/>
          <w:szCs w:val="22"/>
          <w:lang w:val="en-US"/>
        </w:rPr>
        <w:t xml:space="preserve"> can</w:t>
      </w:r>
      <w:r w:rsidR="00F42C25">
        <w:rPr>
          <w:b w:val="0"/>
          <w:sz w:val="22"/>
          <w:szCs w:val="22"/>
          <w:lang w:val="en-US"/>
        </w:rPr>
        <w:t xml:space="preserve"> effectively reduce the signaling overhead while </w:t>
      </w:r>
      <w:r w:rsidR="00F42C25">
        <w:rPr>
          <w:rFonts w:hint="eastAsia"/>
          <w:b w:val="0"/>
          <w:sz w:val="22"/>
          <w:szCs w:val="22"/>
          <w:lang w:val="en-US"/>
        </w:rPr>
        <w:t xml:space="preserve">it can </w:t>
      </w:r>
      <w:r w:rsidR="00F42C25">
        <w:rPr>
          <w:b w:val="0"/>
          <w:sz w:val="22"/>
          <w:szCs w:val="22"/>
          <w:lang w:val="en-US"/>
        </w:rPr>
        <w:t>provide</w:t>
      </w:r>
      <w:r w:rsidR="00F42C25">
        <w:rPr>
          <w:rFonts w:hint="eastAsia"/>
          <w:b w:val="0"/>
          <w:sz w:val="22"/>
          <w:szCs w:val="22"/>
          <w:lang w:val="en-US"/>
        </w:rPr>
        <w:t xml:space="preserve"> </w:t>
      </w:r>
      <w:r w:rsidR="00F42C25">
        <w:rPr>
          <w:b w:val="0"/>
          <w:sz w:val="22"/>
          <w:szCs w:val="22"/>
          <w:lang w:val="en-US"/>
        </w:rPr>
        <w:t>finer K_offset granularity</w:t>
      </w:r>
      <w:r w:rsidR="00250EAA">
        <w:rPr>
          <w:b w:val="0"/>
          <w:sz w:val="22"/>
          <w:szCs w:val="22"/>
          <w:lang w:val="en-US"/>
        </w:rPr>
        <w:t>. In this beam group specific K_offset signaling, how to make beam-group can be further studied.</w:t>
      </w:r>
    </w:p>
    <w:p w14:paraId="2393F8AC" w14:textId="15B50117" w:rsidR="00FF1F56" w:rsidRDefault="00FF1F56" w:rsidP="00FF1F56">
      <w:pPr>
        <w:wordWrap/>
        <w:spacing w:before="100" w:beforeAutospacing="1" w:after="100" w:afterAutospacing="1" w:line="360" w:lineRule="auto"/>
        <w:contextualSpacing/>
        <w:rPr>
          <w:b/>
          <w:bCs/>
        </w:rPr>
      </w:pPr>
      <w:r w:rsidRPr="00614CA8">
        <w:rPr>
          <w:b/>
          <w:bCs/>
        </w:rPr>
        <w:t xml:space="preserve">Proposal </w:t>
      </w:r>
      <w:r w:rsidR="00D123B9">
        <w:rPr>
          <w:b/>
          <w:bCs/>
        </w:rPr>
        <w:t>2</w:t>
      </w:r>
      <w:r w:rsidRPr="00614CA8">
        <w:rPr>
          <w:b/>
          <w:bCs/>
        </w:rPr>
        <w:t xml:space="preserve">: </w:t>
      </w:r>
      <w:r w:rsidR="00250EAA">
        <w:rPr>
          <w:b/>
          <w:bCs/>
        </w:rPr>
        <w:t>Support b</w:t>
      </w:r>
      <w:r>
        <w:rPr>
          <w:b/>
          <w:bCs/>
        </w:rPr>
        <w:t>eam</w:t>
      </w:r>
      <w:r w:rsidR="00250EAA">
        <w:rPr>
          <w:b/>
          <w:bCs/>
        </w:rPr>
        <w:t xml:space="preserve"> (group)</w:t>
      </w:r>
      <w:r>
        <w:rPr>
          <w:b/>
          <w:bCs/>
        </w:rPr>
        <w:t xml:space="preserve">-specific </w:t>
      </w:r>
      <w:r w:rsidRPr="00614CA8">
        <w:rPr>
          <w:b/>
          <w:bCs/>
        </w:rPr>
        <w:t xml:space="preserve">K_offset </w:t>
      </w:r>
      <w:r>
        <w:rPr>
          <w:b/>
          <w:bCs/>
        </w:rPr>
        <w:t xml:space="preserve">signaling </w:t>
      </w:r>
      <w:r w:rsidR="00250EAA">
        <w:rPr>
          <w:b/>
          <w:bCs/>
        </w:rPr>
        <w:t>in addition to cell-specific K_offset</w:t>
      </w:r>
      <w:r w:rsidR="00DA7699">
        <w:rPr>
          <w:b/>
          <w:bCs/>
        </w:rPr>
        <w:t xml:space="preserve"> in initial access</w:t>
      </w:r>
      <w:r w:rsidR="00250EAA">
        <w:rPr>
          <w:b/>
          <w:bCs/>
        </w:rPr>
        <w:t xml:space="preserve">. </w:t>
      </w:r>
    </w:p>
    <w:p w14:paraId="5729E1F7" w14:textId="77777777" w:rsidR="006B3881" w:rsidRPr="00CF294C" w:rsidRDefault="006B3881" w:rsidP="00FF1F56">
      <w:pPr>
        <w:wordWrap/>
        <w:spacing w:before="100" w:beforeAutospacing="1" w:after="100" w:afterAutospacing="1" w:line="360" w:lineRule="auto"/>
        <w:contextualSpacing/>
        <w:rPr>
          <w:rFonts w:eastAsiaTheme="minorEastAsia"/>
          <w:b/>
          <w:bCs/>
        </w:rPr>
      </w:pPr>
    </w:p>
    <w:p w14:paraId="1F508AD7" w14:textId="0F3E776F" w:rsidR="00E92930" w:rsidRDefault="00697823" w:rsidP="0018665E">
      <w:pPr>
        <w:wordWrap/>
        <w:spacing w:before="100" w:beforeAutospacing="1" w:after="100" w:afterAutospacing="1" w:line="360" w:lineRule="auto"/>
        <w:ind w:firstLineChars="100" w:firstLine="220"/>
        <w:contextualSpacing/>
        <w:rPr>
          <w:rFonts w:eastAsia="바탕"/>
          <w:snapToGrid w:val="0"/>
          <w:kern w:val="0"/>
          <w:highlight w:val="yellow"/>
        </w:rPr>
      </w:pPr>
      <w:r w:rsidRPr="00CF294C">
        <w:rPr>
          <w:rFonts w:eastAsia="바탕" w:hint="eastAsia"/>
          <w:snapToGrid w:val="0"/>
          <w:kern w:val="0"/>
        </w:rPr>
        <w:t>In t</w:t>
      </w:r>
      <w:r w:rsidRPr="00CF294C">
        <w:rPr>
          <w:rFonts w:eastAsia="바탕"/>
          <w:snapToGrid w:val="0"/>
          <w:kern w:val="0"/>
        </w:rPr>
        <w:t>he RAN1#106</w:t>
      </w:r>
      <w:r w:rsidR="00F81E2E">
        <w:rPr>
          <w:rFonts w:eastAsia="바탕"/>
          <w:snapToGrid w:val="0"/>
          <w:kern w:val="0"/>
        </w:rPr>
        <w:t>bis</w:t>
      </w:r>
      <w:r w:rsidRPr="00CF294C">
        <w:rPr>
          <w:rFonts w:eastAsia="바탕"/>
          <w:snapToGrid w:val="0"/>
          <w:kern w:val="0"/>
        </w:rPr>
        <w:t xml:space="preserve">-e meeting, </w:t>
      </w:r>
      <w:r w:rsidR="00F81E2E">
        <w:rPr>
          <w:rFonts w:eastAsia="바탕"/>
          <w:snapToGrid w:val="0"/>
          <w:kern w:val="0"/>
        </w:rPr>
        <w:t xml:space="preserve">further </w:t>
      </w:r>
      <w:r w:rsidR="009B67F6" w:rsidRPr="00CF294C">
        <w:rPr>
          <w:rFonts w:eastAsia="바탕"/>
          <w:snapToGrid w:val="0"/>
          <w:kern w:val="0"/>
        </w:rPr>
        <w:t xml:space="preserve">agreement on K_offset range was made. The remaining issue is to downselect the options </w:t>
      </w:r>
      <w:r w:rsidR="00B0688F" w:rsidRPr="00CF294C">
        <w:rPr>
          <w:rFonts w:eastAsia="바탕"/>
          <w:snapToGrid w:val="0"/>
          <w:kern w:val="0"/>
        </w:rPr>
        <w:t xml:space="preserve">for the determination of </w:t>
      </w:r>
      <w:r w:rsidR="009B67F6" w:rsidRPr="00CF294C">
        <w:rPr>
          <w:rFonts w:eastAsia="바탕"/>
          <w:snapToGrid w:val="0"/>
          <w:kern w:val="0"/>
        </w:rPr>
        <w:t>K_offset range</w:t>
      </w:r>
      <w:r w:rsidR="00B0688F" w:rsidRPr="00CF294C">
        <w:rPr>
          <w:rFonts w:eastAsia="바탕"/>
          <w:snapToGrid w:val="0"/>
          <w:kern w:val="0"/>
        </w:rPr>
        <w:t>.</w:t>
      </w:r>
      <w:r w:rsidR="00341AC8" w:rsidRPr="00CF294C">
        <w:rPr>
          <w:rFonts w:eastAsia="바탕"/>
          <w:snapToGrid w:val="0"/>
          <w:kern w:val="0"/>
        </w:rPr>
        <w:t xml:space="preserve"> One option is using a single K_offset range for all scenarios</w:t>
      </w:r>
      <w:r w:rsidR="001501DD" w:rsidRPr="00CF294C">
        <w:rPr>
          <w:rFonts w:eastAsia="바탕"/>
          <w:snapToGrid w:val="0"/>
          <w:kern w:val="0"/>
        </w:rPr>
        <w:t xml:space="preserve"> (option 1)</w:t>
      </w:r>
      <w:r w:rsidR="00341AC8" w:rsidRPr="00CF294C">
        <w:rPr>
          <w:rFonts w:eastAsia="바탕"/>
          <w:snapToGrid w:val="0"/>
          <w:kern w:val="0"/>
        </w:rPr>
        <w:t xml:space="preserve"> and the other option is using different value ranges of K_offset for different scenarios</w:t>
      </w:r>
      <w:r w:rsidR="001501DD" w:rsidRPr="00CF294C">
        <w:rPr>
          <w:rFonts w:eastAsia="바탕"/>
          <w:snapToGrid w:val="0"/>
          <w:kern w:val="0"/>
        </w:rPr>
        <w:t xml:space="preserve"> (option 2)</w:t>
      </w:r>
      <w:r w:rsidR="00341AC8" w:rsidRPr="00CF294C">
        <w:rPr>
          <w:rFonts w:eastAsia="바탕"/>
          <w:snapToGrid w:val="0"/>
          <w:kern w:val="0"/>
        </w:rPr>
        <w:t xml:space="preserve">. </w:t>
      </w:r>
      <w:r w:rsidR="00341AC8" w:rsidRPr="00EE7506">
        <w:rPr>
          <w:rFonts w:eastAsia="바탕"/>
          <w:snapToGrid w:val="0"/>
          <w:kern w:val="0"/>
        </w:rPr>
        <w:t>Option 1 has a m</w:t>
      </w:r>
      <w:r w:rsidR="001501DD" w:rsidRPr="00EE7506">
        <w:rPr>
          <w:rFonts w:eastAsia="바탕"/>
          <w:snapToGrid w:val="0"/>
          <w:kern w:val="0"/>
        </w:rPr>
        <w:t>erit of its simplicity and less</w:t>
      </w:r>
      <w:r w:rsidR="00341AC8" w:rsidRPr="00EE7506">
        <w:rPr>
          <w:rFonts w:eastAsia="바탕"/>
          <w:snapToGrid w:val="0"/>
          <w:kern w:val="0"/>
        </w:rPr>
        <w:t xml:space="preserve"> specification impact at the expense of increased </w:t>
      </w:r>
      <w:r w:rsidR="00DF3906" w:rsidRPr="00EE7506">
        <w:rPr>
          <w:rFonts w:eastAsia="바탕"/>
          <w:snapToGrid w:val="0"/>
          <w:kern w:val="0"/>
        </w:rPr>
        <w:t>signaling</w:t>
      </w:r>
      <w:r w:rsidR="00341AC8" w:rsidRPr="00EE7506">
        <w:rPr>
          <w:rFonts w:eastAsia="바탕"/>
          <w:snapToGrid w:val="0"/>
          <w:kern w:val="0"/>
        </w:rPr>
        <w:t xml:space="preserve"> overhead. </w:t>
      </w:r>
      <w:r w:rsidR="001501DD" w:rsidRPr="00EE7506">
        <w:rPr>
          <w:rFonts w:eastAsia="바탕"/>
          <w:snapToGrid w:val="0"/>
          <w:kern w:val="0"/>
        </w:rPr>
        <w:t xml:space="preserve">On the other hand, option 2 can optimize the </w:t>
      </w:r>
      <w:r w:rsidR="00DF3906" w:rsidRPr="00EE7506">
        <w:rPr>
          <w:rFonts w:eastAsia="바탕"/>
          <w:snapToGrid w:val="0"/>
          <w:kern w:val="0"/>
        </w:rPr>
        <w:t>signaling</w:t>
      </w:r>
      <w:r w:rsidR="001501DD" w:rsidRPr="00EE7506">
        <w:rPr>
          <w:rFonts w:eastAsia="바탕"/>
          <w:snapToGrid w:val="0"/>
          <w:kern w:val="0"/>
        </w:rPr>
        <w:t xml:space="preserve"> overhead according to different scenarios</w:t>
      </w:r>
      <w:r w:rsidR="00E92930" w:rsidRPr="00EE7506">
        <w:rPr>
          <w:rFonts w:eastAsia="바탕"/>
          <w:snapToGrid w:val="0"/>
          <w:kern w:val="0"/>
        </w:rPr>
        <w:t xml:space="preserve">. In the last meeting, for option 2, it was agreed value ranges for LEO, MEO and GEO with square bracket. However, it is not discussed how to handle </w:t>
      </w:r>
      <w:r w:rsidR="00E371B5" w:rsidRPr="00EE7506">
        <w:rPr>
          <w:rFonts w:eastAsia="바탕"/>
          <w:snapToGrid w:val="0"/>
          <w:kern w:val="0"/>
        </w:rPr>
        <w:t>HAPs and ATG scenarios. Also, how to determine the scenarios is not well discussed. For HAPs and ATG scenarios, we may reuse the value range of LEO rather than optimizing value ranges. For determining the scenarios, there may be two possible way. One is explicit signaling/indication of NTN scenario or NTN platform. And the other way is implicit indication based on the ephemeris information.</w:t>
      </w:r>
      <w:r w:rsidR="0018665E" w:rsidRPr="00EE7506">
        <w:rPr>
          <w:rFonts w:eastAsia="바탕"/>
          <w:snapToGrid w:val="0"/>
          <w:kern w:val="0"/>
        </w:rPr>
        <w:t xml:space="preserve"> Considering above discussion and RAN1 workload, option 1 is preferred. </w:t>
      </w:r>
    </w:p>
    <w:p w14:paraId="733843A3" w14:textId="77777777" w:rsidR="00D123B9" w:rsidRDefault="00D123B9" w:rsidP="00D123B9">
      <w:pPr>
        <w:wordWrap/>
        <w:spacing w:before="100" w:beforeAutospacing="1" w:after="100" w:afterAutospacing="1" w:line="360" w:lineRule="auto"/>
        <w:contextualSpacing/>
        <w:rPr>
          <w:b/>
          <w:bCs/>
        </w:rPr>
      </w:pPr>
    </w:p>
    <w:p w14:paraId="4082C123" w14:textId="3B08B6C8" w:rsidR="00D123B9" w:rsidRDefault="00D123B9" w:rsidP="00D123B9">
      <w:pPr>
        <w:wordWrap/>
        <w:spacing w:before="100" w:beforeAutospacing="1" w:after="100" w:afterAutospacing="1" w:line="360" w:lineRule="auto"/>
        <w:contextualSpacing/>
        <w:rPr>
          <w:b/>
          <w:bCs/>
        </w:rPr>
      </w:pPr>
      <w:r w:rsidRPr="00614CA8">
        <w:rPr>
          <w:b/>
          <w:bCs/>
        </w:rPr>
        <w:t xml:space="preserve">Proposal </w:t>
      </w:r>
      <w:r>
        <w:rPr>
          <w:b/>
          <w:bCs/>
        </w:rPr>
        <w:t>3</w:t>
      </w:r>
      <w:r w:rsidRPr="00614CA8">
        <w:rPr>
          <w:b/>
          <w:bCs/>
        </w:rPr>
        <w:t xml:space="preserve">: </w:t>
      </w:r>
      <w:r>
        <w:rPr>
          <w:b/>
          <w:bCs/>
        </w:rPr>
        <w:t xml:space="preserve">Support option 1 for </w:t>
      </w:r>
      <w:r w:rsidRPr="00D123B9">
        <w:rPr>
          <w:b/>
          <w:bCs/>
        </w:rPr>
        <w:t>value range</w:t>
      </w:r>
      <w:r w:rsidRPr="007A3B5F">
        <w:rPr>
          <w:b/>
          <w:bCs/>
        </w:rPr>
        <w:t xml:space="preserve"> of K_offset</w:t>
      </w:r>
      <w:r w:rsidRPr="00D123B9">
        <w:rPr>
          <w:b/>
          <w:bCs/>
        </w:rPr>
        <w:t xml:space="preserve"> and K_mac.</w:t>
      </w:r>
      <w:r>
        <w:rPr>
          <w:rFonts w:ascii="Times" w:eastAsia="바탕" w:hAnsi="Times" w:cs="Times"/>
          <w:kern w:val="0"/>
          <w:sz w:val="20"/>
          <w:szCs w:val="24"/>
          <w:lang w:val="en-GB" w:eastAsia="en-US"/>
        </w:rPr>
        <w:t xml:space="preserve">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E92930" w:rsidRPr="007A3B5F" w14:paraId="765B2926" w14:textId="77777777" w:rsidTr="00D123B9">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DDCE3F3" w14:textId="77777777" w:rsidR="00E92930" w:rsidRPr="007A3B5F" w:rsidRDefault="00E92930"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E21CE98" w14:textId="77777777" w:rsidR="00E92930" w:rsidRPr="007A3B5F" w:rsidRDefault="00E92930"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1FF9DF1" w14:textId="77777777" w:rsidR="00E92930" w:rsidRPr="007A3B5F" w:rsidRDefault="00E92930"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Step size</w:t>
            </w:r>
          </w:p>
        </w:tc>
      </w:tr>
      <w:tr w:rsidR="00E92930" w:rsidRPr="007A3B5F" w14:paraId="03A43F2B" w14:textId="77777777" w:rsidTr="00D123B9">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687B9" w14:textId="77777777" w:rsidR="00E92930" w:rsidRPr="007A3B5F" w:rsidRDefault="00E92930"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6D193DC" w14:textId="52FA23A8" w:rsidR="00E92930" w:rsidRPr="007A3B5F" w:rsidRDefault="00D123B9" w:rsidP="00C02703">
            <w:pPr>
              <w:widowControl/>
              <w:wordWrap/>
              <w:autoSpaceDE/>
              <w:autoSpaceDN/>
              <w:spacing w:after="0" w:line="240" w:lineRule="auto"/>
              <w:jc w:val="left"/>
              <w:rPr>
                <w:rFonts w:ascii="Times" w:eastAsia="바탕" w:hAnsi="Times" w:cs="Times"/>
                <w:kern w:val="0"/>
                <w:sz w:val="20"/>
                <w:szCs w:val="24"/>
                <w:lang w:val="en-GB" w:eastAsia="en-US"/>
              </w:rPr>
            </w:pPr>
            <w:r>
              <w:rPr>
                <w:rFonts w:ascii="Times" w:eastAsia="바탕" w:hAnsi="Times" w:cs="Times"/>
                <w:kern w:val="0"/>
                <w:sz w:val="20"/>
                <w:szCs w:val="24"/>
                <w:lang w:val="en-GB" w:eastAsia="en-US"/>
              </w:rPr>
              <w:t xml:space="preserve">0 – 542 </w:t>
            </w:r>
            <w:r w:rsidR="00E92930" w:rsidRPr="007A3B5F">
              <w:rPr>
                <w:rFonts w:ascii="Times" w:eastAsia="바탕" w:hAnsi="Times" w:cs="Times"/>
                <w:kern w:val="0"/>
                <w:sz w:val="20"/>
                <w:szCs w:val="24"/>
                <w:lang w:val="en-GB" w:eastAsia="en-US"/>
              </w:rPr>
              <w:t>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3122159F" w14:textId="77777777" w:rsidR="00E92930" w:rsidRPr="007A3B5F" w:rsidRDefault="00E92930"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K_offset</w:t>
            </w:r>
          </w:p>
        </w:tc>
      </w:tr>
      <w:tr w:rsidR="00D123B9" w:rsidRPr="007A3B5F" w14:paraId="73BE6337" w14:textId="77777777" w:rsidTr="00D123B9">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2AAD8" w14:textId="77777777" w:rsidR="00D123B9" w:rsidRPr="007A3B5F" w:rsidRDefault="00D123B9"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5C8102FF" w14:textId="41BE3D40" w:rsidR="00D123B9" w:rsidRPr="007A3B5F" w:rsidRDefault="00D123B9" w:rsidP="00D123B9">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C5CEB5E" w14:textId="77777777" w:rsidR="00D123B9" w:rsidRPr="007A3B5F" w:rsidRDefault="00D123B9"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K_mac</w:t>
            </w:r>
          </w:p>
        </w:tc>
      </w:tr>
    </w:tbl>
    <w:p w14:paraId="3FCFBBB4" w14:textId="77777777" w:rsidR="00E74F79" w:rsidRDefault="00E74F79" w:rsidP="009B67F6">
      <w:pPr>
        <w:wordWrap/>
        <w:spacing w:before="100" w:beforeAutospacing="1" w:after="100" w:afterAutospacing="1" w:line="360" w:lineRule="auto"/>
        <w:contextualSpacing/>
        <w:rPr>
          <w:rFonts w:eastAsiaTheme="minorEastAsia"/>
          <w:b/>
          <w:bCs/>
          <w:lang w:val="en-GB"/>
        </w:rPr>
      </w:pPr>
    </w:p>
    <w:p w14:paraId="1889DBB5" w14:textId="11831641" w:rsidR="0048465F" w:rsidRDefault="0048465F" w:rsidP="0048465F">
      <w:pPr>
        <w:pStyle w:val="LGTdoc1"/>
        <w:snapToGrid/>
        <w:spacing w:beforeLines="0" w:before="100" w:beforeAutospacing="1" w:line="360" w:lineRule="auto"/>
        <w:ind w:firstLineChars="100" w:firstLine="220"/>
        <w:contextualSpacing/>
        <w:rPr>
          <w:b w:val="0"/>
          <w:sz w:val="22"/>
          <w:szCs w:val="22"/>
          <w:lang w:val="en-US"/>
        </w:rPr>
      </w:pPr>
      <w:r w:rsidRPr="00F50866">
        <w:rPr>
          <w:b w:val="0"/>
          <w:sz w:val="22"/>
          <w:szCs w:val="22"/>
          <w:lang w:val="en-US"/>
        </w:rPr>
        <w:t>In RAN1#10</w:t>
      </w:r>
      <w:r>
        <w:rPr>
          <w:b w:val="0"/>
          <w:sz w:val="22"/>
          <w:szCs w:val="22"/>
          <w:lang w:val="en-US"/>
        </w:rPr>
        <w:t xml:space="preserve">6bis-e </w:t>
      </w:r>
      <w:r w:rsidRPr="00F50866">
        <w:rPr>
          <w:b w:val="0"/>
          <w:sz w:val="22"/>
          <w:szCs w:val="22"/>
          <w:lang w:val="en-US"/>
        </w:rPr>
        <w:t xml:space="preserve">meeting, </w:t>
      </w:r>
      <w:r>
        <w:rPr>
          <w:b w:val="0"/>
          <w:sz w:val="22"/>
          <w:szCs w:val="22"/>
          <w:lang w:val="en-US"/>
        </w:rPr>
        <w:t xml:space="preserve">the slot level granularity for reported TA is agreed. FFS point is how to round TA value to slot level granularity. For this issue, there can be three options, i.e., true rounding, ceiling, and flooring. In our understanding, the purpose of TA reporting is mainly for the </w:t>
      </w:r>
      <w:r>
        <w:rPr>
          <w:b w:val="0"/>
          <w:sz w:val="22"/>
          <w:szCs w:val="22"/>
          <w:lang w:val="en-US"/>
        </w:rPr>
        <w:t xml:space="preserve">determination </w:t>
      </w:r>
      <w:r>
        <w:rPr>
          <w:b w:val="0"/>
          <w:sz w:val="22"/>
          <w:szCs w:val="22"/>
          <w:lang w:val="en-US"/>
        </w:rPr>
        <w:lastRenderedPageBreak/>
        <w:t>of K_offset value at gNB. So, any option listed above can work</w:t>
      </w:r>
      <w:r w:rsidR="008D38FC">
        <w:rPr>
          <w:b w:val="0"/>
          <w:sz w:val="22"/>
          <w:szCs w:val="22"/>
          <w:lang w:val="en-US"/>
        </w:rPr>
        <w:t>, and a</w:t>
      </w:r>
      <w:r>
        <w:rPr>
          <w:b w:val="0"/>
          <w:sz w:val="22"/>
          <w:szCs w:val="22"/>
          <w:lang w:val="en-US"/>
        </w:rPr>
        <w:t>mong them, we sl</w:t>
      </w:r>
      <w:r w:rsidR="008D38FC">
        <w:rPr>
          <w:b w:val="0"/>
          <w:sz w:val="22"/>
          <w:szCs w:val="22"/>
          <w:lang w:val="en-US"/>
        </w:rPr>
        <w:t>ightly prefer flooring.</w:t>
      </w:r>
      <w:bookmarkStart w:id="2" w:name="_GoBack"/>
      <w:bookmarkEnd w:id="2"/>
      <w:r w:rsidR="008D38FC">
        <w:rPr>
          <w:b w:val="0"/>
          <w:sz w:val="22"/>
          <w:szCs w:val="22"/>
          <w:lang w:val="en-US"/>
        </w:rPr>
        <w:t xml:space="preserve"> Or, it can be left for UE implementation. </w:t>
      </w:r>
    </w:p>
    <w:p w14:paraId="708E2762" w14:textId="77777777" w:rsidR="0048465F" w:rsidRPr="0048465F" w:rsidRDefault="0048465F" w:rsidP="009B67F6">
      <w:pPr>
        <w:wordWrap/>
        <w:spacing w:before="100" w:beforeAutospacing="1" w:after="100" w:afterAutospacing="1" w:line="360" w:lineRule="auto"/>
        <w:contextualSpacing/>
        <w:rPr>
          <w:rFonts w:eastAsiaTheme="minorEastAsia" w:hint="eastAsia"/>
          <w:b/>
          <w:bCs/>
        </w:rPr>
      </w:pPr>
    </w:p>
    <w:p w14:paraId="1FF24359" w14:textId="021090A0" w:rsidR="006B3881" w:rsidRPr="00515B17" w:rsidRDefault="006B3881" w:rsidP="006B3881">
      <w:pPr>
        <w:pStyle w:val="2"/>
        <w:numPr>
          <w:ilvl w:val="1"/>
          <w:numId w:val="1"/>
        </w:numPr>
        <w:ind w:right="220"/>
      </w:pPr>
      <w:r>
        <w:t>Update</w:t>
      </w:r>
      <w:r w:rsidRPr="00515B17">
        <w:t xml:space="preserve"> of K_offset</w:t>
      </w:r>
    </w:p>
    <w:p w14:paraId="755E04E5" w14:textId="0CAE1C8C" w:rsidR="00F70C37" w:rsidRDefault="0051505E" w:rsidP="00324120">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In the RAN1#10</w:t>
      </w:r>
      <w:r w:rsidR="005658F7">
        <w:rPr>
          <w:b w:val="0"/>
          <w:sz w:val="22"/>
          <w:szCs w:val="22"/>
          <w:lang w:val="en-US"/>
        </w:rPr>
        <w:t>6</w:t>
      </w:r>
      <w:r>
        <w:rPr>
          <w:b w:val="0"/>
          <w:sz w:val="22"/>
          <w:szCs w:val="22"/>
          <w:lang w:val="en-US"/>
        </w:rPr>
        <w:t>-e</w:t>
      </w:r>
      <w:r w:rsidR="00167261">
        <w:rPr>
          <w:b w:val="0"/>
          <w:sz w:val="22"/>
          <w:szCs w:val="22"/>
          <w:lang w:val="en-US"/>
        </w:rPr>
        <w:t xml:space="preserve"> meeting,</w:t>
      </w:r>
      <w:r w:rsidR="00C87784">
        <w:rPr>
          <w:b w:val="0"/>
          <w:sz w:val="22"/>
          <w:szCs w:val="22"/>
          <w:lang w:val="en-US"/>
        </w:rPr>
        <w:t xml:space="preserve"> </w:t>
      </w:r>
      <w:r w:rsidR="005658F7">
        <w:rPr>
          <w:b w:val="0"/>
          <w:sz w:val="22"/>
          <w:szCs w:val="22"/>
          <w:lang w:val="en-US"/>
        </w:rPr>
        <w:t xml:space="preserve">it was agreed to support UE-specific K_offset update at least based on MAC-CE. The remaining issues are whether or not to additionally support RRC </w:t>
      </w:r>
      <w:r w:rsidR="00F70C37">
        <w:rPr>
          <w:b w:val="0"/>
          <w:sz w:val="22"/>
          <w:szCs w:val="22"/>
          <w:lang w:val="en-US"/>
        </w:rPr>
        <w:t>reconfiguration for</w:t>
      </w:r>
      <w:r w:rsidR="005658F7">
        <w:rPr>
          <w:b w:val="0"/>
          <w:sz w:val="22"/>
          <w:szCs w:val="22"/>
          <w:lang w:val="en-US"/>
        </w:rPr>
        <w:t xml:space="preserve"> K_offset update.</w:t>
      </w:r>
      <w:r w:rsidR="00324120">
        <w:rPr>
          <w:b w:val="0"/>
          <w:sz w:val="22"/>
          <w:szCs w:val="22"/>
          <w:lang w:val="en-US"/>
        </w:rPr>
        <w:t xml:space="preserve"> </w:t>
      </w:r>
      <w:r w:rsidR="00C40D48">
        <w:rPr>
          <w:b w:val="0"/>
          <w:sz w:val="22"/>
          <w:szCs w:val="22"/>
          <w:lang w:val="en-US"/>
        </w:rPr>
        <w:t>In our</w:t>
      </w:r>
      <w:r w:rsidR="00324120">
        <w:rPr>
          <w:b w:val="0"/>
          <w:sz w:val="22"/>
          <w:szCs w:val="22"/>
          <w:lang w:val="en-US"/>
        </w:rPr>
        <w:t xml:space="preserve"> view</w:t>
      </w:r>
      <w:r w:rsidR="00D40399">
        <w:rPr>
          <w:rFonts w:hint="eastAsia"/>
          <w:b w:val="0"/>
          <w:sz w:val="22"/>
          <w:szCs w:val="22"/>
          <w:lang w:val="en-US"/>
        </w:rPr>
        <w:t xml:space="preserve">, </w:t>
      </w:r>
      <w:r w:rsidR="008F7793">
        <w:rPr>
          <w:b w:val="0"/>
          <w:sz w:val="22"/>
          <w:szCs w:val="22"/>
          <w:lang w:val="en-US"/>
        </w:rPr>
        <w:t xml:space="preserve">RRC reconfiguration is targeted for </w:t>
      </w:r>
      <w:r w:rsidR="00846380">
        <w:rPr>
          <w:b w:val="0"/>
          <w:sz w:val="22"/>
          <w:szCs w:val="22"/>
          <w:lang w:val="en-US"/>
        </w:rPr>
        <w:t>GEO scenario</w:t>
      </w:r>
      <w:r w:rsidR="008F7793">
        <w:rPr>
          <w:b w:val="0"/>
          <w:sz w:val="22"/>
          <w:szCs w:val="22"/>
          <w:lang w:val="en-US"/>
        </w:rPr>
        <w:t xml:space="preserve"> where the both cell-specific and/or UE-specific K_offset can be rarely updated. </w:t>
      </w:r>
      <w:r w:rsidR="006B4B41">
        <w:rPr>
          <w:b w:val="0"/>
          <w:sz w:val="22"/>
          <w:szCs w:val="22"/>
          <w:lang w:val="en-US"/>
        </w:rPr>
        <w:t>In case of LEO</w:t>
      </w:r>
      <w:r w:rsidR="00F3087C">
        <w:rPr>
          <w:b w:val="0"/>
          <w:sz w:val="22"/>
          <w:szCs w:val="22"/>
          <w:lang w:val="en-US"/>
        </w:rPr>
        <w:t xml:space="preserve">, frequent update of K_offset is expected, and thus in order to achieve fast timing adjustment, </w:t>
      </w:r>
      <w:r w:rsidR="003418CC">
        <w:rPr>
          <w:b w:val="0"/>
          <w:sz w:val="22"/>
          <w:szCs w:val="22"/>
          <w:lang w:val="en-US"/>
        </w:rPr>
        <w:t xml:space="preserve">RRC reconfiguration based solution seems not preferred. </w:t>
      </w:r>
      <w:r w:rsidR="000D5827">
        <w:rPr>
          <w:b w:val="0"/>
          <w:sz w:val="22"/>
          <w:szCs w:val="22"/>
          <w:lang w:val="en-US"/>
        </w:rPr>
        <w:t>Using MAC</w:t>
      </w:r>
      <w:r w:rsidR="00F72CDC">
        <w:rPr>
          <w:b w:val="0"/>
          <w:sz w:val="22"/>
          <w:szCs w:val="22"/>
          <w:lang w:val="en-US"/>
        </w:rPr>
        <w:t>-</w:t>
      </w:r>
      <w:r w:rsidR="000D5827">
        <w:rPr>
          <w:b w:val="0"/>
          <w:sz w:val="22"/>
          <w:szCs w:val="22"/>
          <w:lang w:val="en-US"/>
        </w:rPr>
        <w:t xml:space="preserve">CE has a benefit </w:t>
      </w:r>
      <w:r w:rsidR="000D5827" w:rsidRPr="000D5827">
        <w:rPr>
          <w:b w:val="0"/>
          <w:sz w:val="22"/>
          <w:szCs w:val="22"/>
          <w:lang w:val="en-US"/>
        </w:rPr>
        <w:t>to avoid the ambiguity of the scheduling timing</w:t>
      </w:r>
      <w:r w:rsidR="00D76564">
        <w:rPr>
          <w:b w:val="0"/>
          <w:sz w:val="22"/>
          <w:szCs w:val="22"/>
          <w:lang w:val="en-US"/>
        </w:rPr>
        <w:t xml:space="preserve"> and it can also be applied to GEO scenario, </w:t>
      </w:r>
      <w:r w:rsidR="008A0FA3">
        <w:rPr>
          <w:b w:val="0"/>
          <w:sz w:val="22"/>
          <w:szCs w:val="22"/>
          <w:lang w:val="en-US"/>
        </w:rPr>
        <w:t xml:space="preserve">so </w:t>
      </w:r>
      <w:r w:rsidR="008A0FA3" w:rsidRPr="008A0FA3">
        <w:rPr>
          <w:b w:val="0"/>
          <w:sz w:val="22"/>
          <w:szCs w:val="22"/>
          <w:lang w:val="en-US"/>
        </w:rPr>
        <w:t>MAC-CE seems sufficient</w:t>
      </w:r>
      <w:r w:rsidR="008A0FA3">
        <w:rPr>
          <w:b w:val="0"/>
          <w:sz w:val="22"/>
          <w:szCs w:val="22"/>
          <w:lang w:val="en-US"/>
        </w:rPr>
        <w:t xml:space="preserve"> for update of K_offset</w:t>
      </w:r>
      <w:r w:rsidR="008A0FA3" w:rsidRPr="008A0FA3">
        <w:rPr>
          <w:b w:val="0"/>
          <w:sz w:val="22"/>
          <w:szCs w:val="22"/>
          <w:lang w:val="en-US"/>
        </w:rPr>
        <w:t>.</w:t>
      </w:r>
    </w:p>
    <w:p w14:paraId="0644BD10" w14:textId="77777777" w:rsidR="008A0FA3" w:rsidRDefault="008A0FA3" w:rsidP="00324120">
      <w:pPr>
        <w:pStyle w:val="LGTdoc1"/>
        <w:snapToGrid/>
        <w:spacing w:beforeLines="0" w:before="100" w:beforeAutospacing="1" w:line="360" w:lineRule="auto"/>
        <w:ind w:firstLineChars="100" w:firstLine="220"/>
        <w:contextualSpacing/>
        <w:rPr>
          <w:b w:val="0"/>
          <w:sz w:val="22"/>
          <w:szCs w:val="22"/>
          <w:lang w:val="en-US"/>
        </w:rPr>
      </w:pPr>
    </w:p>
    <w:p w14:paraId="5E0E48CA" w14:textId="607A2902" w:rsidR="003A026A" w:rsidRDefault="003A026A" w:rsidP="003A026A">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4</w:t>
      </w:r>
      <w:r w:rsidRPr="00471D05">
        <w:rPr>
          <w:rFonts w:eastAsia="Times New Roman"/>
          <w:bCs/>
          <w:snapToGrid/>
          <w:kern w:val="2"/>
          <w:sz w:val="22"/>
          <w:szCs w:val="22"/>
          <w:lang w:val="en-US"/>
        </w:rPr>
        <w:t xml:space="preserve">: </w:t>
      </w:r>
      <w:r w:rsidR="008A0FA3">
        <w:rPr>
          <w:rFonts w:eastAsia="Times New Roman"/>
          <w:bCs/>
          <w:snapToGrid/>
          <w:kern w:val="2"/>
          <w:sz w:val="22"/>
          <w:szCs w:val="22"/>
          <w:lang w:val="en-US"/>
        </w:rPr>
        <w:t>RRC reconfiguration is not supported for UE-specific K_offset update</w:t>
      </w:r>
      <w:r w:rsidR="008A0FA3" w:rsidRPr="008A0FA3">
        <w:rPr>
          <w:rFonts w:eastAsia="Times New Roman"/>
          <w:bCs/>
          <w:snapToGrid/>
          <w:kern w:val="2"/>
          <w:sz w:val="22"/>
          <w:szCs w:val="22"/>
          <w:lang w:val="en-US"/>
        </w:rPr>
        <w:t>.</w:t>
      </w:r>
      <w:r>
        <w:rPr>
          <w:rFonts w:eastAsia="Times New Roman"/>
          <w:bCs/>
          <w:snapToGrid/>
          <w:kern w:val="2"/>
          <w:sz w:val="22"/>
          <w:szCs w:val="22"/>
          <w:lang w:val="en-US"/>
        </w:rPr>
        <w:t xml:space="preserve"> </w:t>
      </w:r>
    </w:p>
    <w:p w14:paraId="4268074C" w14:textId="77777777" w:rsidR="006B4B41" w:rsidRPr="008A0FA3" w:rsidRDefault="006B4B41" w:rsidP="00F3087C">
      <w:pPr>
        <w:pStyle w:val="LGTdoc1"/>
        <w:snapToGrid/>
        <w:spacing w:beforeLines="0" w:before="100" w:beforeAutospacing="1" w:line="360" w:lineRule="auto"/>
        <w:ind w:firstLineChars="150" w:firstLine="330"/>
        <w:contextualSpacing/>
        <w:rPr>
          <w:b w:val="0"/>
          <w:sz w:val="22"/>
          <w:szCs w:val="22"/>
          <w:lang w:val="en-US"/>
        </w:rPr>
      </w:pPr>
    </w:p>
    <w:p w14:paraId="25EFC210" w14:textId="53F14845" w:rsidR="000B40E8" w:rsidRDefault="000B40E8" w:rsidP="00CA2D63">
      <w:pPr>
        <w:pStyle w:val="LGTdoc1"/>
        <w:snapToGrid/>
        <w:spacing w:beforeLines="0" w:before="100" w:beforeAutospacing="1" w:line="360" w:lineRule="auto"/>
        <w:ind w:firstLineChars="100" w:firstLine="220"/>
        <w:contextualSpacing/>
        <w:rPr>
          <w:b w:val="0"/>
          <w:sz w:val="22"/>
          <w:szCs w:val="22"/>
          <w:lang w:val="en-US"/>
        </w:rPr>
      </w:pPr>
      <w:r w:rsidRPr="00FD21D4">
        <w:rPr>
          <w:b w:val="0"/>
          <w:sz w:val="22"/>
          <w:szCs w:val="22"/>
          <w:lang w:val="en-US"/>
        </w:rPr>
        <w:t>One re</w:t>
      </w:r>
      <w:r w:rsidR="00412C9D" w:rsidRPr="00FD21D4">
        <w:rPr>
          <w:b w:val="0"/>
          <w:sz w:val="22"/>
          <w:szCs w:val="22"/>
          <w:lang w:val="en-US"/>
        </w:rPr>
        <w:t>lated issue is when to apply the updated K_off</w:t>
      </w:r>
      <w:r w:rsidRPr="00FD21D4">
        <w:rPr>
          <w:b w:val="0"/>
          <w:sz w:val="22"/>
          <w:szCs w:val="22"/>
          <w:lang w:val="en-US"/>
        </w:rPr>
        <w:t>set value</w:t>
      </w:r>
      <w:r w:rsidR="005F03BC">
        <w:rPr>
          <w:b w:val="0"/>
          <w:sz w:val="22"/>
          <w:szCs w:val="22"/>
          <w:lang w:val="en-US"/>
        </w:rPr>
        <w:t xml:space="preserve"> </w:t>
      </w:r>
      <w:r w:rsidR="005F03BC">
        <w:rPr>
          <w:rFonts w:hint="eastAsia"/>
          <w:b w:val="0"/>
          <w:sz w:val="22"/>
          <w:szCs w:val="22"/>
          <w:lang w:val="en-US"/>
        </w:rPr>
        <w:t>delivered by MAC-CE</w:t>
      </w:r>
      <w:r w:rsidRPr="00FD21D4">
        <w:rPr>
          <w:b w:val="0"/>
          <w:sz w:val="22"/>
          <w:szCs w:val="22"/>
          <w:lang w:val="en-US"/>
        </w:rPr>
        <w:t>.</w:t>
      </w:r>
      <w:r w:rsidR="00412C9D" w:rsidRPr="00FD21D4">
        <w:rPr>
          <w:b w:val="0"/>
          <w:sz w:val="22"/>
          <w:szCs w:val="22"/>
          <w:lang w:val="en-US"/>
        </w:rPr>
        <w:t xml:space="preserve"> For this issue, two options can be considered. One is </w:t>
      </w:r>
      <w:r w:rsidR="00DE3F7E" w:rsidRPr="00FD21D4">
        <w:rPr>
          <w:b w:val="0"/>
          <w:sz w:val="22"/>
          <w:szCs w:val="22"/>
          <w:lang w:val="en-US"/>
        </w:rPr>
        <w:t>to apply</w:t>
      </w:r>
      <w:r w:rsidR="00412C9D" w:rsidRPr="00FD21D4">
        <w:rPr>
          <w:b w:val="0"/>
          <w:sz w:val="22"/>
          <w:szCs w:val="22"/>
          <w:lang w:val="en-US"/>
        </w:rPr>
        <w:t xml:space="preserve"> </w:t>
      </w:r>
      <w:r w:rsidR="00DE5ED7">
        <w:rPr>
          <w:b w:val="0"/>
          <w:sz w:val="22"/>
          <w:szCs w:val="22"/>
          <w:lang w:val="en-US"/>
        </w:rPr>
        <w:t>updated</w:t>
      </w:r>
      <w:r w:rsidR="00412C9D" w:rsidRPr="00FD21D4">
        <w:rPr>
          <w:b w:val="0"/>
          <w:sz w:val="22"/>
          <w:szCs w:val="22"/>
          <w:lang w:val="en-US"/>
        </w:rPr>
        <w:t xml:space="preserve"> K_offset</w:t>
      </w:r>
      <w:r w:rsidR="00DE3F7E" w:rsidRPr="00FD21D4">
        <w:rPr>
          <w:b w:val="0"/>
          <w:sz w:val="22"/>
          <w:szCs w:val="22"/>
          <w:lang w:val="en-US"/>
        </w:rPr>
        <w:t xml:space="preserve"> value </w:t>
      </w:r>
      <w:r w:rsidR="00412C9D" w:rsidRPr="00FD21D4">
        <w:rPr>
          <w:b w:val="0"/>
          <w:sz w:val="22"/>
          <w:szCs w:val="22"/>
          <w:lang w:val="en-US"/>
        </w:rPr>
        <w:t>X slot</w:t>
      </w:r>
      <w:r w:rsidR="00D43F0E">
        <w:rPr>
          <w:b w:val="0"/>
          <w:sz w:val="22"/>
          <w:szCs w:val="22"/>
          <w:lang w:val="en-US"/>
        </w:rPr>
        <w:t>s/symbols</w:t>
      </w:r>
      <w:r w:rsidR="00412C9D" w:rsidRPr="00FD21D4">
        <w:rPr>
          <w:b w:val="0"/>
          <w:sz w:val="22"/>
          <w:szCs w:val="22"/>
          <w:lang w:val="en-US"/>
        </w:rPr>
        <w:t xml:space="preserve"> after the reception of update signaling</w:t>
      </w:r>
      <w:r w:rsidR="00D43F0E">
        <w:rPr>
          <w:b w:val="0"/>
          <w:sz w:val="22"/>
          <w:szCs w:val="22"/>
          <w:lang w:val="en-US"/>
        </w:rPr>
        <w:t xml:space="preserve"> where X can be non-negative integer value</w:t>
      </w:r>
      <w:r w:rsidR="00412C9D" w:rsidRPr="00FD21D4">
        <w:rPr>
          <w:b w:val="0"/>
          <w:sz w:val="22"/>
          <w:szCs w:val="22"/>
          <w:lang w:val="en-US"/>
        </w:rPr>
        <w:t xml:space="preserve">. </w:t>
      </w:r>
      <w:r w:rsidR="00DE3F7E" w:rsidRPr="00FD21D4">
        <w:rPr>
          <w:b w:val="0"/>
          <w:sz w:val="22"/>
          <w:szCs w:val="22"/>
          <w:lang w:val="en-US"/>
        </w:rPr>
        <w:t xml:space="preserve">The other one is to apply </w:t>
      </w:r>
      <w:r w:rsidR="00412C9D" w:rsidRPr="00FD21D4">
        <w:rPr>
          <w:b w:val="0"/>
          <w:sz w:val="22"/>
          <w:szCs w:val="22"/>
          <w:lang w:val="en-US"/>
        </w:rPr>
        <w:t>new K_offset value X slot</w:t>
      </w:r>
      <w:r w:rsidR="00D43F0E">
        <w:rPr>
          <w:b w:val="0"/>
          <w:sz w:val="22"/>
          <w:szCs w:val="22"/>
          <w:lang w:val="en-US"/>
        </w:rPr>
        <w:t>s/symbols</w:t>
      </w:r>
      <w:r w:rsidR="00412C9D" w:rsidRPr="00FD21D4">
        <w:rPr>
          <w:b w:val="0"/>
          <w:sz w:val="22"/>
          <w:szCs w:val="22"/>
          <w:lang w:val="en-US"/>
        </w:rPr>
        <w:t xml:space="preserve"> </w:t>
      </w:r>
      <w:r w:rsidR="00DE3F7E" w:rsidRPr="00FD21D4">
        <w:rPr>
          <w:b w:val="0"/>
          <w:sz w:val="22"/>
          <w:szCs w:val="22"/>
          <w:lang w:val="en-US"/>
        </w:rPr>
        <w:t>after transmission of</w:t>
      </w:r>
      <w:r w:rsidR="00412C9D" w:rsidRPr="00FD21D4">
        <w:rPr>
          <w:b w:val="0"/>
          <w:sz w:val="22"/>
          <w:szCs w:val="22"/>
          <w:lang w:val="en-US"/>
        </w:rPr>
        <w:t xml:space="preserve"> acknowledgement for MAC-CE reception. </w:t>
      </w:r>
      <w:r w:rsidR="00DE3F7E" w:rsidRPr="00FD21D4">
        <w:rPr>
          <w:b w:val="0"/>
          <w:sz w:val="22"/>
          <w:szCs w:val="22"/>
          <w:lang w:val="en-US"/>
        </w:rPr>
        <w:t xml:space="preserve">Among the options, our preference is latter one since </w:t>
      </w:r>
      <w:r w:rsidR="0093335B" w:rsidRPr="00FD21D4">
        <w:rPr>
          <w:b w:val="0"/>
          <w:sz w:val="22"/>
          <w:szCs w:val="22"/>
          <w:lang w:val="en-US"/>
        </w:rPr>
        <w:t>gNB</w:t>
      </w:r>
      <w:r w:rsidR="00DE3F7E" w:rsidRPr="00FD21D4">
        <w:rPr>
          <w:b w:val="0"/>
          <w:sz w:val="22"/>
          <w:szCs w:val="22"/>
          <w:lang w:val="en-US"/>
        </w:rPr>
        <w:t xml:space="preserve"> can </w:t>
      </w:r>
      <w:r w:rsidR="004B14BF" w:rsidRPr="00FD21D4">
        <w:rPr>
          <w:b w:val="0"/>
          <w:sz w:val="22"/>
          <w:szCs w:val="22"/>
          <w:lang w:val="en-US"/>
        </w:rPr>
        <w:t>remove</w:t>
      </w:r>
      <w:r w:rsidR="0093335B" w:rsidRPr="00FD21D4">
        <w:rPr>
          <w:b w:val="0"/>
          <w:sz w:val="22"/>
          <w:szCs w:val="22"/>
          <w:lang w:val="en-US"/>
        </w:rPr>
        <w:t xml:space="preserve"> some</w:t>
      </w:r>
      <w:r w:rsidR="004B14BF" w:rsidRPr="00FD21D4">
        <w:rPr>
          <w:b w:val="0"/>
          <w:sz w:val="22"/>
          <w:szCs w:val="22"/>
          <w:lang w:val="en-US"/>
        </w:rPr>
        <w:t xml:space="preserve"> ambiguity whether the UE successfully decode the update</w:t>
      </w:r>
      <w:r w:rsidR="00435C02">
        <w:rPr>
          <w:b w:val="0"/>
          <w:sz w:val="22"/>
          <w:szCs w:val="22"/>
          <w:lang w:val="en-US"/>
        </w:rPr>
        <w:t>d</w:t>
      </w:r>
      <w:r w:rsidR="004B14BF" w:rsidRPr="00FD21D4">
        <w:rPr>
          <w:b w:val="0"/>
          <w:sz w:val="22"/>
          <w:szCs w:val="22"/>
          <w:lang w:val="en-US"/>
        </w:rPr>
        <w:t xml:space="preserve"> </w:t>
      </w:r>
      <w:r w:rsidR="00435C02">
        <w:rPr>
          <w:b w:val="0"/>
          <w:sz w:val="22"/>
          <w:szCs w:val="22"/>
          <w:lang w:val="en-US"/>
        </w:rPr>
        <w:t>K_offset</w:t>
      </w:r>
      <w:r w:rsidR="004B14BF" w:rsidRPr="00FD21D4">
        <w:rPr>
          <w:b w:val="0"/>
          <w:sz w:val="22"/>
          <w:szCs w:val="22"/>
          <w:lang w:val="en-US"/>
        </w:rPr>
        <w:t xml:space="preserve"> or not.</w:t>
      </w:r>
    </w:p>
    <w:p w14:paraId="543BFC43" w14:textId="77777777" w:rsidR="00DE5ED7" w:rsidRPr="00EF783B" w:rsidRDefault="00DE5ED7" w:rsidP="008163E1">
      <w:pPr>
        <w:pStyle w:val="LGTdoc1"/>
        <w:snapToGrid/>
        <w:spacing w:beforeLines="0" w:before="100" w:beforeAutospacing="1" w:line="360" w:lineRule="auto"/>
        <w:contextualSpacing/>
        <w:rPr>
          <w:rFonts w:eastAsia="Times New Roman"/>
          <w:bCs/>
          <w:snapToGrid/>
          <w:kern w:val="2"/>
          <w:sz w:val="22"/>
          <w:szCs w:val="22"/>
          <w:lang w:val="en-US"/>
        </w:rPr>
      </w:pPr>
    </w:p>
    <w:p w14:paraId="15F1305E" w14:textId="76F4273E" w:rsidR="008163E1" w:rsidRPr="00FE6D01" w:rsidRDefault="008163E1" w:rsidP="008163E1">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 xml:space="preserve">Proposal 5: Apply </w:t>
      </w:r>
      <w:r w:rsidR="00773412">
        <w:rPr>
          <w:rFonts w:eastAsia="Times New Roman"/>
          <w:bCs/>
          <w:snapToGrid/>
          <w:kern w:val="2"/>
          <w:sz w:val="22"/>
          <w:szCs w:val="22"/>
          <w:lang w:val="en-US"/>
        </w:rPr>
        <w:t>updated</w:t>
      </w:r>
      <w:r w:rsidRPr="00FE6D01">
        <w:rPr>
          <w:sz w:val="22"/>
          <w:szCs w:val="22"/>
          <w:lang w:val="en-US"/>
        </w:rPr>
        <w:t xml:space="preserve"> K_offset value X slot</w:t>
      </w:r>
      <w:r w:rsidR="00EF783B">
        <w:rPr>
          <w:sz w:val="22"/>
          <w:szCs w:val="22"/>
          <w:lang w:val="en-US"/>
        </w:rPr>
        <w:t>s</w:t>
      </w:r>
      <w:r w:rsidR="005C73DA">
        <w:rPr>
          <w:sz w:val="22"/>
          <w:szCs w:val="22"/>
          <w:lang w:val="en-US"/>
        </w:rPr>
        <w:t>/symbol</w:t>
      </w:r>
      <w:r w:rsidR="00EF783B">
        <w:rPr>
          <w:sz w:val="22"/>
          <w:szCs w:val="22"/>
          <w:lang w:val="en-US"/>
        </w:rPr>
        <w:t>s</w:t>
      </w:r>
      <w:r w:rsidRPr="00FE6D01">
        <w:rPr>
          <w:sz w:val="22"/>
          <w:szCs w:val="22"/>
          <w:lang w:val="en-US"/>
        </w:rPr>
        <w:t xml:space="preserve"> after transmission of acknowledgement for MAC-CE reception</w:t>
      </w:r>
      <w:r>
        <w:rPr>
          <w:sz w:val="22"/>
          <w:szCs w:val="22"/>
          <w:lang w:val="en-US"/>
        </w:rPr>
        <w:t>.</w:t>
      </w:r>
    </w:p>
    <w:p w14:paraId="3FFD1B75" w14:textId="77777777" w:rsidR="00D83505" w:rsidRPr="00F50866" w:rsidRDefault="00D83505" w:rsidP="00D83505">
      <w:pPr>
        <w:pStyle w:val="LGTdoc1"/>
        <w:snapToGrid/>
        <w:spacing w:beforeLines="0" w:before="100" w:beforeAutospacing="1" w:line="360" w:lineRule="auto"/>
        <w:ind w:firstLineChars="100" w:firstLine="220"/>
        <w:contextualSpacing/>
        <w:rPr>
          <w:b w:val="0"/>
          <w:sz w:val="22"/>
          <w:szCs w:val="22"/>
          <w:lang w:val="en-US"/>
        </w:rPr>
      </w:pPr>
    </w:p>
    <w:p w14:paraId="411F7353" w14:textId="6D895584" w:rsidR="00AE62C6" w:rsidRPr="00515B17" w:rsidRDefault="00B20A78" w:rsidP="00F50866">
      <w:pPr>
        <w:pStyle w:val="2"/>
        <w:numPr>
          <w:ilvl w:val="1"/>
          <w:numId w:val="1"/>
        </w:numPr>
        <w:ind w:right="220"/>
      </w:pPr>
      <w:r>
        <w:t xml:space="preserve">Indication of </w:t>
      </w:r>
      <w:r w:rsidRPr="00B20A78">
        <w:t xml:space="preserve">PDSCH-to-HARQ_feedback timing </w:t>
      </w:r>
    </w:p>
    <w:p w14:paraId="1BE14BAB" w14:textId="4C870570" w:rsidR="000C5CA3" w:rsidRPr="000C5CA3" w:rsidRDefault="00A9521F" w:rsidP="000B11CE">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rPr>
        <w:t xml:space="preserve">In </w:t>
      </w:r>
      <w:r w:rsidR="00F82D0B">
        <w:rPr>
          <w:rFonts w:eastAsia="바탕"/>
          <w:snapToGrid w:val="0"/>
          <w:kern w:val="0"/>
        </w:rPr>
        <w:t xml:space="preserve">RAN1#104 </w:t>
      </w:r>
      <w:r>
        <w:rPr>
          <w:rFonts w:eastAsia="바탕"/>
          <w:snapToGrid w:val="0"/>
          <w:kern w:val="0"/>
        </w:rPr>
        <w:t>meeting, it was agreed to increas</w:t>
      </w:r>
      <w:r w:rsidR="000C5CA3">
        <w:rPr>
          <w:rFonts w:eastAsia="바탕"/>
          <w:snapToGrid w:val="0"/>
          <w:kern w:val="0"/>
        </w:rPr>
        <w:t>e the range of K1 values from (0,…,</w:t>
      </w:r>
      <w:r>
        <w:rPr>
          <w:rFonts w:eastAsia="바탕"/>
          <w:snapToGrid w:val="0"/>
          <w:kern w:val="0"/>
        </w:rPr>
        <w:t>15) to (0,…</w:t>
      </w:r>
      <w:r w:rsidR="000C5CA3">
        <w:rPr>
          <w:rFonts w:eastAsia="바탕"/>
          <w:snapToGrid w:val="0"/>
          <w:kern w:val="0"/>
        </w:rPr>
        <w:t>,</w:t>
      </w:r>
      <w:r>
        <w:rPr>
          <w:rFonts w:eastAsia="바탕"/>
          <w:snapToGrid w:val="0"/>
          <w:kern w:val="0"/>
        </w:rPr>
        <w:t xml:space="preserve">31) for unpaired spectrum. </w:t>
      </w:r>
      <w:r w:rsidR="00CC0236">
        <w:rPr>
          <w:rFonts w:eastAsia="바탕"/>
          <w:snapToGrid w:val="0"/>
          <w:kern w:val="0"/>
        </w:rPr>
        <w:t xml:space="preserve">Then, the FFS point is </w:t>
      </w:r>
      <w:r w:rsidR="00CC0236" w:rsidRPr="00F82D0B">
        <w:rPr>
          <w:rFonts w:eastAsia="바탕"/>
          <w:snapToGrid w:val="0"/>
          <w:kern w:val="0"/>
        </w:rPr>
        <w:t>whether there is an impact on the size</w:t>
      </w:r>
      <w:r w:rsidR="00CC0236">
        <w:rPr>
          <w:rFonts w:eastAsia="바탕"/>
          <w:snapToGrid w:val="0"/>
          <w:kern w:val="0"/>
        </w:rPr>
        <w:t xml:space="preserve"> of K1 field</w:t>
      </w:r>
      <w:r w:rsidR="005A3DE1">
        <w:rPr>
          <w:rFonts w:eastAsia="바탕"/>
          <w:snapToGrid w:val="0"/>
          <w:kern w:val="0"/>
        </w:rPr>
        <w:t xml:space="preserve"> in DL DCI</w:t>
      </w:r>
      <w:r w:rsidR="00CC0236">
        <w:rPr>
          <w:rFonts w:eastAsia="바탕"/>
          <w:snapToGrid w:val="0"/>
          <w:kern w:val="0"/>
        </w:rPr>
        <w:t>. For non-fallback DCI, gNB pre</w:t>
      </w:r>
      <w:r w:rsidR="00022082">
        <w:rPr>
          <w:rFonts w:eastAsia="바탕"/>
          <w:snapToGrid w:val="0"/>
          <w:kern w:val="0"/>
        </w:rPr>
        <w:t>-</w:t>
      </w:r>
      <w:r w:rsidR="00CC0236">
        <w:rPr>
          <w:rFonts w:eastAsia="바탕"/>
          <w:snapToGrid w:val="0"/>
          <w:kern w:val="0"/>
        </w:rPr>
        <w:t>configure candid</w:t>
      </w:r>
      <w:r w:rsidR="000C5CA3">
        <w:rPr>
          <w:rFonts w:eastAsia="바탕"/>
          <w:snapToGrid w:val="0"/>
          <w:kern w:val="0"/>
        </w:rPr>
        <w:t xml:space="preserve">ate K1 values via RRC, and then DL DCI is used to indicate actual </w:t>
      </w:r>
      <w:r w:rsidR="00CC0236">
        <w:rPr>
          <w:rFonts w:eastAsia="바탕"/>
          <w:snapToGrid w:val="0"/>
          <w:kern w:val="0"/>
        </w:rPr>
        <w:t>K1</w:t>
      </w:r>
      <w:r w:rsidR="000C5CA3">
        <w:rPr>
          <w:rFonts w:eastAsia="바탕"/>
          <w:snapToGrid w:val="0"/>
          <w:kern w:val="0"/>
        </w:rPr>
        <w:t xml:space="preserve"> value. Thus, </w:t>
      </w:r>
      <w:r w:rsidR="00361583">
        <w:rPr>
          <w:rFonts w:eastAsia="바탕"/>
          <w:snapToGrid w:val="0"/>
          <w:kern w:val="0"/>
        </w:rPr>
        <w:t>one solution</w:t>
      </w:r>
      <w:r w:rsidR="00145553">
        <w:rPr>
          <w:rFonts w:eastAsia="바탕"/>
          <w:snapToGrid w:val="0"/>
          <w:kern w:val="0"/>
        </w:rPr>
        <w:t xml:space="preserve"> without increasing the size of K1 field</w:t>
      </w:r>
      <w:r w:rsidR="00361583">
        <w:rPr>
          <w:rFonts w:eastAsia="바탕"/>
          <w:snapToGrid w:val="0"/>
          <w:kern w:val="0"/>
        </w:rPr>
        <w:t xml:space="preserve"> is simply</w:t>
      </w:r>
      <w:r w:rsidR="000C5CA3">
        <w:rPr>
          <w:rFonts w:eastAsia="바탕"/>
          <w:snapToGrid w:val="0"/>
          <w:kern w:val="0"/>
        </w:rPr>
        <w:t xml:space="preserve"> </w:t>
      </w:r>
      <w:r w:rsidR="00361583">
        <w:rPr>
          <w:rFonts w:eastAsia="바탕"/>
          <w:snapToGrid w:val="0"/>
          <w:kern w:val="0"/>
        </w:rPr>
        <w:t>increasing</w:t>
      </w:r>
      <w:r w:rsidR="000C5CA3">
        <w:rPr>
          <w:rFonts w:eastAsia="바탕"/>
          <w:snapToGrid w:val="0"/>
          <w:kern w:val="0"/>
        </w:rPr>
        <w:t xml:space="preserve"> the range of </w:t>
      </w:r>
      <w:r w:rsidR="000C5CA3" w:rsidRPr="000C5CA3">
        <w:rPr>
          <w:i/>
        </w:rPr>
        <w:t>dl-DataToUL-ACK</w:t>
      </w:r>
      <w:r w:rsidR="00F82D0B">
        <w:rPr>
          <w:i/>
        </w:rPr>
        <w:t xml:space="preserve"> </w:t>
      </w:r>
      <w:r w:rsidR="000C5CA3">
        <w:rPr>
          <w:rFonts w:eastAsia="바탕"/>
          <w:snapToGrid w:val="0"/>
          <w:kern w:val="0"/>
        </w:rPr>
        <w:t>in PUCCH-config IE from (0,…,15) to (0,…,31)</w:t>
      </w:r>
      <w:r w:rsidR="000B11CE">
        <w:rPr>
          <w:rFonts w:eastAsia="바탕"/>
          <w:snapToGrid w:val="0"/>
          <w:kern w:val="0"/>
        </w:rPr>
        <w:t xml:space="preserve"> as below. </w:t>
      </w:r>
      <w:r w:rsidR="00F82D0B">
        <w:rPr>
          <w:rFonts w:eastAsia="바탕"/>
          <w:snapToGrid w:val="0"/>
          <w:kern w:val="0"/>
        </w:rPr>
        <w:t xml:space="preserve">Note that regarding the parameter, we think simple extension for rel-17 NTN UE </w:t>
      </w:r>
      <w:r w:rsidR="00F82D0B">
        <w:rPr>
          <w:rFonts w:eastAsia="바탕"/>
          <w:snapToGrid w:val="0"/>
          <w:color w:val="000000" w:themeColor="text1"/>
          <w:kern w:val="0"/>
        </w:rPr>
        <w:t>(i.e.</w:t>
      </w:r>
      <w:r w:rsidR="00F82D0B" w:rsidRPr="00F82D0B">
        <w:rPr>
          <w:rFonts w:eastAsia="바탕"/>
          <w:snapToGrid w:val="0"/>
          <w:color w:val="000000" w:themeColor="text1"/>
          <w:kern w:val="0"/>
        </w:rPr>
        <w:t xml:space="preserve">, </w:t>
      </w:r>
      <w:r w:rsidR="00F82D0B" w:rsidRPr="00F82D0B">
        <w:rPr>
          <w:color w:val="000000" w:themeColor="text1"/>
        </w:rPr>
        <w:t>dl-DataToUL-ACK-r17)</w:t>
      </w:r>
      <w:r w:rsidR="00F82D0B" w:rsidRPr="00F82D0B">
        <w:rPr>
          <w:rFonts w:eastAsia="바탕"/>
          <w:snapToGrid w:val="0"/>
          <w:color w:val="000000" w:themeColor="text1"/>
          <w:kern w:val="0"/>
        </w:rPr>
        <w:t xml:space="preserve"> </w:t>
      </w:r>
      <w:r w:rsidR="00F82D0B">
        <w:rPr>
          <w:rFonts w:eastAsia="바탕"/>
          <w:snapToGrid w:val="0"/>
          <w:kern w:val="0"/>
        </w:rPr>
        <w:t xml:space="preserve">can be introduced.  </w:t>
      </w:r>
    </w:p>
    <w:p w14:paraId="531543D4" w14:textId="66FC3344" w:rsidR="00A15024" w:rsidRPr="00600D0C" w:rsidRDefault="00A15024" w:rsidP="00A15024">
      <w:pPr>
        <w:pStyle w:val="PL"/>
        <w:rPr>
          <w:color w:val="808080"/>
        </w:rPr>
      </w:pPr>
      <w:r w:rsidRPr="00F82D0B">
        <w:rPr>
          <w:color w:val="FF0000"/>
        </w:rPr>
        <w:lastRenderedPageBreak/>
        <w:t>dl-DataToUL-ACK</w:t>
      </w:r>
      <w:r w:rsidR="00F82D0B" w:rsidRPr="00F82D0B">
        <w:rPr>
          <w:color w:val="FF0000"/>
        </w:rPr>
        <w:t>-r17</w:t>
      </w:r>
      <w:r w:rsidRPr="00F82D0B">
        <w:rPr>
          <w:color w:val="FF0000"/>
        </w:rPr>
        <w:t xml:space="preserve">                         </w:t>
      </w:r>
      <w:r w:rsidRPr="0064098F">
        <w:rPr>
          <w:color w:val="993366"/>
        </w:rPr>
        <w:t>SEQUENCE</w:t>
      </w:r>
      <w:r w:rsidRPr="00E22C95">
        <w:t xml:space="preserve"> (</w:t>
      </w:r>
      <w:r w:rsidRPr="0064098F">
        <w:rPr>
          <w:color w:val="993366"/>
        </w:rPr>
        <w:t>SIZE</w:t>
      </w:r>
      <w:r w:rsidRPr="00E22C95">
        <w:t xml:space="preserve"> (1..8))</w:t>
      </w:r>
      <w:r w:rsidRPr="0064098F">
        <w:rPr>
          <w:color w:val="993366"/>
        </w:rPr>
        <w:t xml:space="preserve"> OF</w:t>
      </w:r>
      <w:r w:rsidRPr="00E22C95">
        <w:t xml:space="preserve"> </w:t>
      </w:r>
      <w:r w:rsidRPr="0064098F">
        <w:rPr>
          <w:color w:val="993366"/>
        </w:rPr>
        <w:t>INTEGER</w:t>
      </w:r>
      <w:r w:rsidRPr="00E22C95">
        <w:t xml:space="preserve"> (</w:t>
      </w:r>
      <w:r w:rsidRPr="000C5CA3">
        <w:rPr>
          <w:color w:val="FF0000"/>
        </w:rPr>
        <w:t>0..</w:t>
      </w:r>
      <w:r w:rsidR="000C5CA3" w:rsidRPr="000C5CA3">
        <w:rPr>
          <w:color w:val="FF0000"/>
        </w:rPr>
        <w:t>31</w:t>
      </w:r>
      <w:r w:rsidRPr="00E22C95">
        <w:t xml:space="preserve">)                             </w:t>
      </w:r>
      <w:r w:rsidRPr="0064098F">
        <w:rPr>
          <w:color w:val="993366"/>
        </w:rPr>
        <w:t>OPTIONAL</w:t>
      </w:r>
      <w:r w:rsidRPr="00E22C95">
        <w:t xml:space="preserve">, </w:t>
      </w:r>
      <w:r w:rsidRPr="00600D0C">
        <w:rPr>
          <w:color w:val="808080"/>
        </w:rPr>
        <w:t>-- Need M</w:t>
      </w:r>
    </w:p>
    <w:p w14:paraId="384BE463" w14:textId="071AABBB" w:rsidR="00145553" w:rsidRDefault="00145553" w:rsidP="005C421A">
      <w:pPr>
        <w:widowControl/>
        <w:wordWrap/>
        <w:autoSpaceDE/>
        <w:autoSpaceDN/>
        <w:adjustRightInd w:val="0"/>
        <w:snapToGrid w:val="0"/>
        <w:spacing w:before="100" w:beforeAutospacing="1" w:after="120" w:line="360" w:lineRule="auto"/>
        <w:contextualSpacing/>
        <w:jc w:val="left"/>
        <w:rPr>
          <w:rFonts w:eastAsia="바탕"/>
          <w:snapToGrid w:val="0"/>
          <w:kern w:val="0"/>
          <w:lang w:val="en-GB"/>
        </w:rPr>
      </w:pPr>
      <w:r>
        <w:rPr>
          <w:rFonts w:eastAsia="바탕" w:hint="eastAsia"/>
          <w:snapToGrid w:val="0"/>
          <w:kern w:val="0"/>
          <w:lang w:val="en-GB"/>
        </w:rPr>
        <w:t>T</w:t>
      </w:r>
      <w:r>
        <w:rPr>
          <w:rFonts w:eastAsia="바탕"/>
          <w:snapToGrid w:val="0"/>
          <w:kern w:val="0"/>
          <w:lang w:val="en-GB"/>
        </w:rPr>
        <w:t>h</w:t>
      </w:r>
      <w:r>
        <w:rPr>
          <w:rFonts w:eastAsia="바탕" w:hint="eastAsia"/>
          <w:snapToGrid w:val="0"/>
          <w:kern w:val="0"/>
          <w:lang w:val="en-GB"/>
        </w:rPr>
        <w:t xml:space="preserve">e </w:t>
      </w:r>
      <w:r>
        <w:rPr>
          <w:rFonts w:eastAsia="바탕"/>
          <w:snapToGrid w:val="0"/>
          <w:kern w:val="0"/>
          <w:lang w:val="en-GB"/>
        </w:rPr>
        <w:t xml:space="preserve">other solutions can be increasing the size of K1 field </w:t>
      </w:r>
      <w:r w:rsidR="000F6A71">
        <w:rPr>
          <w:rFonts w:eastAsia="바탕"/>
          <w:snapToGrid w:val="0"/>
          <w:kern w:val="0"/>
          <w:lang w:val="en-GB"/>
        </w:rPr>
        <w:t xml:space="preserve">in an </w:t>
      </w:r>
      <w:r>
        <w:rPr>
          <w:rFonts w:eastAsia="바탕"/>
          <w:snapToGrid w:val="0"/>
          <w:kern w:val="0"/>
          <w:lang w:val="en-GB"/>
        </w:rPr>
        <w:t>explicit or implicit manner.</w:t>
      </w:r>
      <w:r w:rsidR="00022082">
        <w:rPr>
          <w:rFonts w:eastAsia="바탕"/>
          <w:snapToGrid w:val="0"/>
          <w:kern w:val="0"/>
          <w:lang w:val="en-GB"/>
        </w:rPr>
        <w:t xml:space="preserve"> </w:t>
      </w:r>
      <w:r w:rsidR="009205A9">
        <w:rPr>
          <w:rFonts w:eastAsia="바탕"/>
          <w:snapToGrid w:val="0"/>
          <w:kern w:val="0"/>
          <w:lang w:val="en-GB"/>
        </w:rPr>
        <w:t xml:space="preserve">In case of </w:t>
      </w:r>
      <w:r w:rsidR="00022082">
        <w:rPr>
          <w:rFonts w:eastAsia="바탕"/>
          <w:snapToGrid w:val="0"/>
          <w:kern w:val="0"/>
          <w:lang w:val="en-GB"/>
        </w:rPr>
        <w:t>explicit indication,</w:t>
      </w:r>
      <w:r w:rsidR="009205A9">
        <w:rPr>
          <w:rFonts w:eastAsia="바탕"/>
          <w:snapToGrid w:val="0"/>
          <w:kern w:val="0"/>
          <w:lang w:val="en-GB"/>
        </w:rPr>
        <w:t xml:space="preserve"> the size of K1 field can be up to 5bits. </w:t>
      </w:r>
      <w:r w:rsidR="000F6A71">
        <w:rPr>
          <w:rFonts w:eastAsia="바탕"/>
          <w:snapToGrid w:val="0"/>
          <w:kern w:val="0"/>
          <w:lang w:val="en-GB"/>
        </w:rPr>
        <w:t>For the implicit indication, we may consider slot index based as discussed for the HARQ process id identification</w:t>
      </w:r>
      <w:r w:rsidR="00381C91">
        <w:rPr>
          <w:rFonts w:eastAsia="바탕"/>
          <w:snapToGrid w:val="0"/>
          <w:kern w:val="0"/>
          <w:lang w:val="en-GB"/>
        </w:rPr>
        <w:t>, but it restricts scheduling flexibility</w:t>
      </w:r>
      <w:r w:rsidR="000F6A71">
        <w:rPr>
          <w:rFonts w:eastAsia="바탕"/>
          <w:snapToGrid w:val="0"/>
          <w:kern w:val="0"/>
          <w:lang w:val="en-GB"/>
        </w:rPr>
        <w:t xml:space="preserve">. </w:t>
      </w:r>
      <w:r w:rsidR="00381C91">
        <w:rPr>
          <w:rFonts w:eastAsia="바탕"/>
          <w:snapToGrid w:val="0"/>
          <w:kern w:val="0"/>
          <w:lang w:val="en-GB"/>
        </w:rPr>
        <w:t>Therefore, a</w:t>
      </w:r>
      <w:r w:rsidR="000F6A71">
        <w:rPr>
          <w:rFonts w:eastAsia="바탕"/>
          <w:snapToGrid w:val="0"/>
          <w:kern w:val="0"/>
          <w:lang w:val="en-GB"/>
        </w:rPr>
        <w:t>mong the listed potential solutions, we prefer to have a simple solution that</w:t>
      </w:r>
      <w:r w:rsidR="00381C91">
        <w:rPr>
          <w:rFonts w:eastAsia="바탕"/>
          <w:snapToGrid w:val="0"/>
          <w:kern w:val="0"/>
          <w:lang w:val="en-GB"/>
        </w:rPr>
        <w:t xml:space="preserve"> only</w:t>
      </w:r>
      <w:r w:rsidR="000F6A71">
        <w:rPr>
          <w:rFonts w:eastAsia="바탕"/>
          <w:snapToGrid w:val="0"/>
          <w:kern w:val="0"/>
          <w:lang w:val="en-GB"/>
        </w:rPr>
        <w:t xml:space="preserve"> </w:t>
      </w:r>
      <w:r w:rsidR="000F6A71" w:rsidRPr="000F6A71">
        <w:rPr>
          <w:rFonts w:eastAsia="바탕"/>
          <w:snapToGrid w:val="0"/>
          <w:kern w:val="0"/>
          <w:lang w:val="en-GB"/>
        </w:rPr>
        <w:t>increas</w:t>
      </w:r>
      <w:r w:rsidR="00381C91">
        <w:rPr>
          <w:rFonts w:eastAsia="바탕"/>
          <w:snapToGrid w:val="0"/>
          <w:kern w:val="0"/>
          <w:lang w:val="en-GB"/>
        </w:rPr>
        <w:t>es</w:t>
      </w:r>
      <w:r w:rsidR="000F6A71" w:rsidRPr="000F6A71">
        <w:rPr>
          <w:rFonts w:eastAsia="바탕"/>
          <w:snapToGrid w:val="0"/>
          <w:kern w:val="0"/>
          <w:lang w:val="en-GB"/>
        </w:rPr>
        <w:t xml:space="preserve"> the range of dl-DataToUL-ACK</w:t>
      </w:r>
      <w:r w:rsidR="000F6A71">
        <w:rPr>
          <w:rFonts w:eastAsia="바탕"/>
          <w:snapToGrid w:val="0"/>
          <w:kern w:val="0"/>
          <w:lang w:val="en-GB"/>
        </w:rPr>
        <w:t>.</w:t>
      </w:r>
    </w:p>
    <w:p w14:paraId="1FFCFCDB" w14:textId="244A107A" w:rsidR="000B11CE" w:rsidRDefault="00381C91" w:rsidP="000F6A71">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lang w:val="en-GB"/>
        </w:rPr>
        <w:t>I</w:t>
      </w:r>
      <w:r w:rsidR="00F14816">
        <w:rPr>
          <w:rFonts w:eastAsia="바탕" w:hint="eastAsia"/>
          <w:snapToGrid w:val="0"/>
          <w:kern w:val="0"/>
          <w:lang w:val="en-GB"/>
        </w:rPr>
        <w:t>n case of fall-back DCI</w:t>
      </w:r>
      <w:r w:rsidR="000D1180">
        <w:rPr>
          <w:rFonts w:eastAsia="바탕"/>
          <w:snapToGrid w:val="0"/>
          <w:kern w:val="0"/>
          <w:lang w:val="en-GB"/>
        </w:rPr>
        <w:t xml:space="preserve"> (</w:t>
      </w:r>
      <w:r w:rsidR="003412AB">
        <w:rPr>
          <w:rFonts w:eastAsia="바탕"/>
          <w:snapToGrid w:val="0"/>
          <w:kern w:val="0"/>
          <w:lang w:val="en-GB"/>
        </w:rPr>
        <w:t xml:space="preserve">i.e., </w:t>
      </w:r>
      <w:r w:rsidR="000D1180">
        <w:rPr>
          <w:rFonts w:eastAsia="바탕"/>
          <w:snapToGrid w:val="0"/>
          <w:kern w:val="0"/>
          <w:lang w:val="en-GB"/>
        </w:rPr>
        <w:t>DCI format 1_0)</w:t>
      </w:r>
      <w:r w:rsidR="00F14816">
        <w:rPr>
          <w:rFonts w:eastAsia="바탕" w:hint="eastAsia"/>
          <w:snapToGrid w:val="0"/>
          <w:kern w:val="0"/>
          <w:lang w:val="en-GB"/>
        </w:rPr>
        <w:t>, the candidate K1 values are fixed</w:t>
      </w:r>
      <w:r w:rsidR="000D1180">
        <w:rPr>
          <w:rFonts w:eastAsia="바탕"/>
          <w:snapToGrid w:val="0"/>
          <w:kern w:val="0"/>
          <w:lang w:val="en-GB"/>
        </w:rPr>
        <w:t xml:space="preserve"> to {1, 2, 3, 4, 5, 6, 7, 8}</w:t>
      </w:r>
      <w:r w:rsidR="00F14816">
        <w:rPr>
          <w:rFonts w:eastAsia="바탕" w:hint="eastAsia"/>
          <w:snapToGrid w:val="0"/>
          <w:kern w:val="0"/>
          <w:lang w:val="en-GB"/>
        </w:rPr>
        <w:t xml:space="preserve"> </w:t>
      </w:r>
      <w:r w:rsidR="00F14816">
        <w:rPr>
          <w:rFonts w:eastAsia="바탕"/>
          <w:snapToGrid w:val="0"/>
          <w:kern w:val="0"/>
          <w:lang w:val="en-GB"/>
        </w:rPr>
        <w:t xml:space="preserve">as </w:t>
      </w:r>
      <w:r w:rsidR="003412AB">
        <w:rPr>
          <w:rFonts w:eastAsia="바탕" w:hint="eastAsia"/>
          <w:snapToGrid w:val="0"/>
          <w:kern w:val="0"/>
          <w:lang w:val="en-GB"/>
        </w:rPr>
        <w:t>in the</w:t>
      </w:r>
      <w:r w:rsidR="003412AB">
        <w:rPr>
          <w:rFonts w:eastAsia="바탕"/>
          <w:snapToGrid w:val="0"/>
          <w:kern w:val="0"/>
          <w:lang w:val="en-GB"/>
        </w:rPr>
        <w:t xml:space="preserve"> TS38.213</w:t>
      </w:r>
      <w:r w:rsidR="000D1180">
        <w:rPr>
          <w:rFonts w:eastAsia="바탕"/>
          <w:snapToGrid w:val="0"/>
          <w:kern w:val="0"/>
          <w:lang w:val="en-GB"/>
        </w:rPr>
        <w:t>.</w:t>
      </w:r>
      <w:r w:rsidR="003412AB">
        <w:rPr>
          <w:rFonts w:eastAsia="바탕"/>
          <w:snapToGrid w:val="0"/>
          <w:kern w:val="0"/>
          <w:lang w:val="en-GB"/>
        </w:rPr>
        <w:t xml:space="preserve"> Thus, increasing K1 range does not provide any benefit in this case. To resolve this issue, we can consider introducing fixed or configurable offse</w:t>
      </w:r>
      <w:r w:rsidR="00CB3099">
        <w:rPr>
          <w:rFonts w:eastAsia="바탕"/>
          <w:snapToGrid w:val="0"/>
          <w:kern w:val="0"/>
          <w:lang w:val="en-GB"/>
        </w:rPr>
        <w:t>t for non-fallback DCI case.</w:t>
      </w:r>
      <w:r w:rsidR="00CB3099">
        <w:rPr>
          <w:rFonts w:eastAsia="바탕" w:hint="eastAsia"/>
          <w:snapToGrid w:val="0"/>
          <w:kern w:val="0"/>
          <w:lang w:val="en-GB"/>
        </w:rPr>
        <w:t xml:space="preserve"> </w:t>
      </w:r>
      <w:r w:rsidR="00CB3099">
        <w:rPr>
          <w:rFonts w:eastAsia="바탕"/>
          <w:snapToGrid w:val="0"/>
          <w:kern w:val="0"/>
          <w:lang w:val="en-GB"/>
        </w:rPr>
        <w:t xml:space="preserve">For example, we can use minimum K1 value </w:t>
      </w:r>
      <w:r w:rsidR="00F90F7C">
        <w:rPr>
          <w:rFonts w:eastAsia="바탕"/>
          <w:snapToGrid w:val="0"/>
          <w:kern w:val="0"/>
          <w:lang w:val="en-GB"/>
        </w:rPr>
        <w:t>configured for</w:t>
      </w:r>
      <w:r w:rsidR="00CB3099">
        <w:rPr>
          <w:rFonts w:eastAsia="바탕"/>
          <w:snapToGrid w:val="0"/>
          <w:kern w:val="0"/>
          <w:lang w:val="en-GB"/>
        </w:rPr>
        <w:t xml:space="preserve"> the non-fallback DCI</w:t>
      </w:r>
      <w:r w:rsidR="00C70C95">
        <w:rPr>
          <w:rFonts w:eastAsia="바탕"/>
          <w:snapToGrid w:val="0"/>
          <w:kern w:val="0"/>
          <w:lang w:val="en-GB"/>
        </w:rPr>
        <w:t xml:space="preserve"> as an offset</w:t>
      </w:r>
      <w:r w:rsidR="00CB3099">
        <w:rPr>
          <w:rFonts w:eastAsia="바탕"/>
          <w:snapToGrid w:val="0"/>
          <w:kern w:val="0"/>
          <w:lang w:val="en-GB"/>
        </w:rPr>
        <w:t xml:space="preserve">. </w:t>
      </w:r>
    </w:p>
    <w:p w14:paraId="458B6F57" w14:textId="77777777" w:rsidR="00B20A78" w:rsidRDefault="00B20A78" w:rsidP="005C421A">
      <w:pPr>
        <w:widowControl/>
        <w:wordWrap/>
        <w:autoSpaceDE/>
        <w:autoSpaceDN/>
        <w:adjustRightInd w:val="0"/>
        <w:snapToGrid w:val="0"/>
        <w:spacing w:before="100" w:beforeAutospacing="1" w:after="120" w:line="360" w:lineRule="auto"/>
        <w:contextualSpacing/>
        <w:jc w:val="left"/>
        <w:rPr>
          <w:rFonts w:eastAsia="바탕"/>
          <w:snapToGrid w:val="0"/>
          <w:kern w:val="0"/>
        </w:rPr>
      </w:pPr>
    </w:p>
    <w:p w14:paraId="55D9B5FD" w14:textId="5485E1EC" w:rsidR="0083259C" w:rsidRDefault="00B20A78" w:rsidP="0083259C">
      <w:pPr>
        <w:widowControl/>
        <w:wordWrap/>
        <w:autoSpaceDE/>
        <w:autoSpaceDN/>
        <w:adjustRightInd w:val="0"/>
        <w:spacing w:before="100" w:beforeAutospacing="1" w:after="120" w:line="240" w:lineRule="auto"/>
        <w:contextualSpacing/>
        <w:jc w:val="left"/>
        <w:rPr>
          <w:b/>
          <w:bCs/>
        </w:rPr>
      </w:pPr>
      <w:r>
        <w:rPr>
          <w:b/>
          <w:bCs/>
        </w:rPr>
        <w:t xml:space="preserve">Proposal </w:t>
      </w:r>
      <w:r w:rsidR="00CA4690">
        <w:rPr>
          <w:b/>
          <w:bCs/>
        </w:rPr>
        <w:t>6</w:t>
      </w:r>
      <w:r w:rsidRPr="00614CA8">
        <w:rPr>
          <w:b/>
          <w:bCs/>
        </w:rPr>
        <w:t>:</w:t>
      </w:r>
      <w:r>
        <w:rPr>
          <w:b/>
          <w:bCs/>
        </w:rPr>
        <w:t xml:space="preserve"> </w:t>
      </w:r>
      <w:r w:rsidR="0083259C">
        <w:rPr>
          <w:b/>
          <w:bCs/>
        </w:rPr>
        <w:t>Do not increase</w:t>
      </w:r>
      <w:r w:rsidR="0083259C" w:rsidRPr="0083259C">
        <w:rPr>
          <w:b/>
          <w:bCs/>
        </w:rPr>
        <w:t xml:space="preserve"> the size of the PDSCH-to-HARQ_feedback timing indicator field in</w:t>
      </w:r>
      <w:r w:rsidR="0083259C">
        <w:rPr>
          <w:b/>
          <w:bCs/>
        </w:rPr>
        <w:t xml:space="preserve"> DCI.</w:t>
      </w:r>
    </w:p>
    <w:p w14:paraId="17868CE6" w14:textId="3F5646C3" w:rsidR="0083259C" w:rsidRPr="0083259C" w:rsidRDefault="0083259C" w:rsidP="0083259C">
      <w:pPr>
        <w:pStyle w:val="a6"/>
        <w:numPr>
          <w:ilvl w:val="0"/>
          <w:numId w:val="30"/>
        </w:numPr>
        <w:adjustRightInd w:val="0"/>
        <w:spacing w:before="100" w:beforeAutospacing="1" w:after="120"/>
        <w:ind w:leftChars="0"/>
        <w:contextualSpacing/>
        <w:rPr>
          <w:b/>
          <w:bCs/>
        </w:rPr>
      </w:pPr>
      <w:r w:rsidRPr="0083259C">
        <w:rPr>
          <w:b/>
          <w:bCs/>
        </w:rPr>
        <w:t>For non-fallback DCI,</w:t>
      </w:r>
      <w:r w:rsidR="00AC69CA">
        <w:rPr>
          <w:b/>
          <w:bCs/>
        </w:rPr>
        <w:t xml:space="preserve"> increase</w:t>
      </w:r>
      <w:r>
        <w:rPr>
          <w:b/>
          <w:bCs/>
        </w:rPr>
        <w:t xml:space="preserve"> </w:t>
      </w:r>
      <w:r w:rsidRPr="0083259C">
        <w:rPr>
          <w:b/>
          <w:bCs/>
        </w:rPr>
        <w:t>the range of dl-DataToUL-ACK</w:t>
      </w:r>
      <w:r w:rsidRPr="0083259C">
        <w:t xml:space="preserve"> </w:t>
      </w:r>
      <w:r w:rsidR="00AC69CA">
        <w:rPr>
          <w:b/>
          <w:bCs/>
        </w:rPr>
        <w:t xml:space="preserve">in PUCCH-config IE </w:t>
      </w:r>
      <w:r w:rsidRPr="0083259C">
        <w:rPr>
          <w:b/>
          <w:bCs/>
        </w:rPr>
        <w:t>from (0,…,15) to (0,…,31)</w:t>
      </w:r>
      <w:r>
        <w:rPr>
          <w:b/>
          <w:bCs/>
        </w:rPr>
        <w:t xml:space="preserve">. </w:t>
      </w:r>
    </w:p>
    <w:p w14:paraId="52550467" w14:textId="59B8F329" w:rsidR="0083259C" w:rsidRPr="0083259C" w:rsidRDefault="0083259C" w:rsidP="0083259C">
      <w:pPr>
        <w:pStyle w:val="a6"/>
        <w:numPr>
          <w:ilvl w:val="0"/>
          <w:numId w:val="30"/>
        </w:numPr>
        <w:adjustRightInd w:val="0"/>
        <w:spacing w:before="100" w:beforeAutospacing="1" w:after="120"/>
        <w:ind w:leftChars="0"/>
        <w:contextualSpacing/>
        <w:rPr>
          <w:b/>
          <w:bCs/>
        </w:rPr>
      </w:pPr>
      <w:r>
        <w:rPr>
          <w:b/>
          <w:bCs/>
        </w:rPr>
        <w:t>For fallback DCI, consider introducing fixed or configurable offset.</w:t>
      </w:r>
    </w:p>
    <w:p w14:paraId="113B42F6" w14:textId="59489427" w:rsidR="00B20A78" w:rsidRPr="0083259C" w:rsidRDefault="00B20A78" w:rsidP="005C421A">
      <w:pPr>
        <w:widowControl/>
        <w:wordWrap/>
        <w:autoSpaceDE/>
        <w:autoSpaceDN/>
        <w:adjustRightInd w:val="0"/>
        <w:snapToGrid w:val="0"/>
        <w:spacing w:before="100" w:beforeAutospacing="1" w:after="120" w:line="360" w:lineRule="auto"/>
        <w:contextualSpacing/>
        <w:jc w:val="left"/>
        <w:rPr>
          <w:rFonts w:eastAsiaTheme="minorEastAsia"/>
          <w:b/>
        </w:rPr>
      </w:pPr>
    </w:p>
    <w:p w14:paraId="416585FF" w14:textId="1AD1B795" w:rsidR="00166DFB" w:rsidRPr="00515B17" w:rsidRDefault="006145F3" w:rsidP="00F50866">
      <w:pPr>
        <w:pStyle w:val="2"/>
        <w:numPr>
          <w:ilvl w:val="1"/>
          <w:numId w:val="1"/>
        </w:numPr>
        <w:ind w:right="220"/>
      </w:pPr>
      <w:r w:rsidRPr="006145F3">
        <w:t xml:space="preserve">PDCCH ordered PRACH transmission </w:t>
      </w:r>
    </w:p>
    <w:p w14:paraId="4C919DA5" w14:textId="5EC2AB38" w:rsidR="00F25AD3" w:rsidRPr="004644EA" w:rsidRDefault="00731A90" w:rsidP="007625C0">
      <w:pPr>
        <w:pStyle w:val="LGTdoc1"/>
        <w:snapToGrid/>
        <w:spacing w:beforeLines="0" w:before="100" w:beforeAutospacing="1" w:line="360" w:lineRule="auto"/>
        <w:ind w:firstLineChars="100" w:firstLine="220"/>
        <w:contextualSpacing/>
        <w:jc w:val="left"/>
        <w:rPr>
          <w:b w:val="0"/>
          <w:sz w:val="22"/>
          <w:szCs w:val="22"/>
          <w:lang w:val="en-US"/>
        </w:rPr>
      </w:pPr>
      <w:r>
        <w:rPr>
          <w:b w:val="0"/>
          <w:sz w:val="22"/>
          <w:szCs w:val="22"/>
          <w:lang w:val="en-US"/>
        </w:rPr>
        <w:t>According to TS 38.213,</w:t>
      </w:r>
      <w:r w:rsidR="006F5835">
        <w:rPr>
          <w:b w:val="0"/>
          <w:sz w:val="22"/>
          <w:szCs w:val="22"/>
          <w:lang w:val="en-US"/>
        </w:rPr>
        <w:t xml:space="preserve"> the UE transmits a PRACH in the selected PRACH occasion for which a time between</w:t>
      </w:r>
      <w:r>
        <w:rPr>
          <w:b w:val="0"/>
          <w:sz w:val="22"/>
          <w:szCs w:val="22"/>
          <w:lang w:val="en-US"/>
        </w:rPr>
        <w:t xml:space="preserve"> </w:t>
      </w:r>
      <w:r w:rsidRPr="00731A90">
        <w:rPr>
          <w:b w:val="0"/>
          <w:sz w:val="22"/>
          <w:szCs w:val="22"/>
          <w:lang w:val="en-US"/>
        </w:rPr>
        <w:t>the last symbol of the PDCCH order reception and the first symbol of the PRACH transmission is larger than or equal to</w:t>
      </w:r>
      <w:r w:rsidR="006F5835">
        <w:rPr>
          <w:b w:val="0"/>
          <w:sz w:val="22"/>
          <w:szCs w:val="22"/>
          <w:lang w:val="en-US"/>
        </w:rPr>
        <w:t xml:space="preserve"> the minimum gap of </w:t>
      </w:r>
      <m:oMath>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N</m:t>
            </m:r>
          </m:e>
          <m:sub>
            <m:r>
              <m:rPr>
                <m:sty m:val="bi"/>
              </m:rPr>
              <w:rPr>
                <w:rFonts w:ascii="Cambria Math" w:hAnsi="Cambria Math"/>
                <w:sz w:val="22"/>
                <w:lang w:eastAsia="en-US"/>
              </w:rPr>
              <m:t>T,2</m:t>
            </m:r>
          </m:sub>
        </m:sSub>
        <m:r>
          <m:rPr>
            <m:sty m:val="bi"/>
          </m:rPr>
          <w:rPr>
            <w:rFonts w:ascii="Cambria Math" w:hAnsi="Cambria Math"/>
            <w:sz w:val="22"/>
            <w:lang w:eastAsia="en-US"/>
          </w:rPr>
          <m:t xml:space="preserve">+ </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BWPSwitching</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Delay</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T</m:t>
            </m:r>
          </m:e>
          <m:sub>
            <m:r>
              <m:rPr>
                <m:sty m:val="b"/>
              </m:rPr>
              <w:rPr>
                <w:rFonts w:ascii="Cambria Math" w:hAnsi="Cambria Math"/>
                <w:sz w:val="22"/>
                <w:lang w:eastAsia="en-US"/>
              </w:rPr>
              <m:t>switch</m:t>
            </m:r>
          </m:sub>
        </m:sSub>
      </m:oMath>
      <w:r>
        <w:rPr>
          <w:rFonts w:hint="eastAsia"/>
          <w:iCs/>
          <w:sz w:val="20"/>
          <w:szCs w:val="24"/>
        </w:rPr>
        <w:t xml:space="preserve"> </w:t>
      </w:r>
      <w:r w:rsidRPr="00CB3225">
        <w:rPr>
          <w:b w:val="0"/>
          <w:sz w:val="22"/>
          <w:szCs w:val="22"/>
          <w:lang w:val="en-US"/>
        </w:rPr>
        <w:t>msec</w:t>
      </w:r>
      <w:r w:rsidR="008C3AEF" w:rsidRPr="00CB3225">
        <w:rPr>
          <w:b w:val="0"/>
          <w:sz w:val="22"/>
          <w:szCs w:val="22"/>
          <w:lang w:val="en-US"/>
        </w:rPr>
        <w:t xml:space="preserve">. This minimum gap </w:t>
      </w:r>
      <w:r w:rsidR="0074231A" w:rsidRPr="00CB3225">
        <w:rPr>
          <w:b w:val="0"/>
          <w:sz w:val="22"/>
          <w:szCs w:val="22"/>
          <w:lang w:val="en-US"/>
        </w:rPr>
        <w:t>is depicted</w:t>
      </w:r>
      <w:r w:rsidR="008C3AEF" w:rsidRPr="00CB3225">
        <w:rPr>
          <w:b w:val="0"/>
          <w:sz w:val="22"/>
          <w:szCs w:val="22"/>
          <w:lang w:val="en-US"/>
        </w:rPr>
        <w:t xml:space="preserve"> in the Figure 1</w:t>
      </w:r>
      <w:r w:rsidR="006F5835">
        <w:rPr>
          <w:b w:val="0"/>
          <w:sz w:val="22"/>
          <w:szCs w:val="22"/>
          <w:lang w:val="en-US"/>
        </w:rPr>
        <w:t xml:space="preserve"> </w:t>
      </w:r>
    </w:p>
    <w:p w14:paraId="07801A97" w14:textId="033CD860" w:rsidR="00A62BCD" w:rsidRDefault="00A62BCD" w:rsidP="00A910AE">
      <w:pPr>
        <w:ind w:leftChars="100" w:left="220"/>
        <w:jc w:val="center"/>
        <w:rPr>
          <w:rFonts w:ascii="맑은 고딕" w:eastAsiaTheme="minorEastAsia" w:hAnsi="맑은 고딕" w:cs="맑은 고딕"/>
        </w:rPr>
      </w:pPr>
      <w:r>
        <w:rPr>
          <w:noProof/>
        </w:rPr>
        <w:drawing>
          <wp:inline distT="0" distB="0" distL="0" distR="0" wp14:anchorId="50459B8A" wp14:editId="196CCD9C">
            <wp:extent cx="4555672" cy="1335706"/>
            <wp:effectExtent l="0" t="0" r="0" b="0"/>
            <wp:docPr id="1" name="그림 1" descr="cid:image028.png@01D6E4F4.65C2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28.png@01D6E4F4.65C216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66790" cy="1338966"/>
                    </a:xfrm>
                    <a:prstGeom prst="rect">
                      <a:avLst/>
                    </a:prstGeom>
                    <a:noFill/>
                    <a:ln>
                      <a:noFill/>
                    </a:ln>
                  </pic:spPr>
                </pic:pic>
              </a:graphicData>
            </a:graphic>
          </wp:inline>
        </w:drawing>
      </w:r>
    </w:p>
    <w:p w14:paraId="7E18A74B" w14:textId="5B84C184" w:rsidR="00A62BCD" w:rsidRPr="00A62BCD" w:rsidRDefault="00A62BCD" w:rsidP="00A910AE">
      <w:pPr>
        <w:ind w:leftChars="100" w:left="220"/>
        <w:jc w:val="center"/>
        <w:rPr>
          <w:rFonts w:eastAsia="바탕"/>
          <w:snapToGrid w:val="0"/>
          <w:kern w:val="0"/>
        </w:rPr>
      </w:pPr>
      <w:r w:rsidRPr="00A62BCD">
        <w:rPr>
          <w:rFonts w:eastAsia="바탕" w:hint="eastAsia"/>
          <w:snapToGrid w:val="0"/>
          <w:kern w:val="0"/>
        </w:rPr>
        <w:t xml:space="preserve">Figure 1. </w:t>
      </w:r>
      <w:r>
        <w:rPr>
          <w:rFonts w:eastAsia="바탕"/>
          <w:snapToGrid w:val="0"/>
          <w:kern w:val="0"/>
        </w:rPr>
        <w:t>An illustration of RACH procedure triggered by PDDCH order</w:t>
      </w:r>
      <w:r w:rsidR="00A910AE">
        <w:rPr>
          <w:rFonts w:eastAsia="바탕"/>
          <w:snapToGrid w:val="0"/>
          <w:kern w:val="0"/>
        </w:rPr>
        <w:t xml:space="preserve"> without</w:t>
      </w:r>
      <w:r w:rsidR="00C64B1B">
        <w:rPr>
          <w:rFonts w:eastAsia="바탕"/>
          <w:snapToGrid w:val="0"/>
          <w:kern w:val="0"/>
        </w:rPr>
        <w:t xml:space="preserve"> timing</w:t>
      </w:r>
      <w:r w:rsidR="00A910AE">
        <w:rPr>
          <w:rFonts w:eastAsia="바탕"/>
          <w:snapToGrid w:val="0"/>
          <w:kern w:val="0"/>
        </w:rPr>
        <w:t xml:space="preserve"> offset</w:t>
      </w:r>
    </w:p>
    <w:p w14:paraId="2B3BEF95" w14:textId="77777777" w:rsidR="00F75CD8" w:rsidRDefault="00F75CD8" w:rsidP="00F75CD8">
      <w:pPr>
        <w:pStyle w:val="LGTdoc1"/>
        <w:snapToGrid/>
        <w:spacing w:beforeLines="0" w:before="100" w:beforeAutospacing="1" w:line="360" w:lineRule="auto"/>
        <w:ind w:firstLineChars="100" w:firstLine="220"/>
        <w:contextualSpacing/>
        <w:jc w:val="left"/>
        <w:rPr>
          <w:b w:val="0"/>
          <w:sz w:val="22"/>
          <w:szCs w:val="22"/>
          <w:lang w:val="en-US"/>
        </w:rPr>
      </w:pPr>
      <w:r>
        <w:rPr>
          <w:rFonts w:hint="eastAsia"/>
          <w:b w:val="0"/>
          <w:sz w:val="22"/>
          <w:szCs w:val="22"/>
          <w:lang w:val="en-US"/>
        </w:rPr>
        <w:t xml:space="preserve">In the last meeting, it was agreed to introduce K_offset value for PDCCH ordered PRACH transmission. </w:t>
      </w:r>
      <w:r>
        <w:rPr>
          <w:b w:val="0"/>
          <w:sz w:val="22"/>
          <w:szCs w:val="22"/>
          <w:lang w:val="en-US"/>
        </w:rPr>
        <w:t>One issue is whether the minimum gap depicted in Figure 1 is included or not. In our understanding, this minimum gap is to ensure the some UE processing time, so it is preferred to include above minimum gap in the PDCCH ordered PRACH transmission in NTN.</w:t>
      </w:r>
    </w:p>
    <w:p w14:paraId="12B786BB" w14:textId="17BA15C6" w:rsidR="00F5081D" w:rsidRDefault="00F75CD8" w:rsidP="00DE6F0F">
      <w:pPr>
        <w:pStyle w:val="LGTdoc1"/>
        <w:snapToGrid/>
        <w:spacing w:beforeLines="0" w:before="100" w:beforeAutospacing="1" w:line="360" w:lineRule="auto"/>
        <w:ind w:firstLineChars="100" w:firstLine="220"/>
        <w:contextualSpacing/>
        <w:jc w:val="left"/>
      </w:pPr>
      <w:r>
        <w:rPr>
          <w:b w:val="0"/>
          <w:sz w:val="22"/>
          <w:szCs w:val="22"/>
          <w:lang w:val="en-US"/>
        </w:rPr>
        <w:lastRenderedPageBreak/>
        <w:t xml:space="preserve">Other issue is whether K_offset values is cell-specific value or UE-specific value. </w:t>
      </w:r>
      <w:r w:rsidR="00BB07FA">
        <w:rPr>
          <w:b w:val="0"/>
          <w:sz w:val="22"/>
          <w:szCs w:val="22"/>
          <w:lang w:val="en-US"/>
        </w:rPr>
        <w:t xml:space="preserve">In the </w:t>
      </w:r>
      <w:r w:rsidR="00DE6F0F">
        <w:rPr>
          <w:b w:val="0"/>
          <w:sz w:val="22"/>
          <w:szCs w:val="22"/>
          <w:lang w:val="en-US"/>
        </w:rPr>
        <w:t>RAN1#105</w:t>
      </w:r>
      <w:r w:rsidR="00DE6F0F">
        <w:rPr>
          <w:rFonts w:hint="eastAsia"/>
          <w:b w:val="0"/>
          <w:sz w:val="22"/>
          <w:szCs w:val="22"/>
          <w:lang w:val="en-US"/>
        </w:rPr>
        <w:t xml:space="preserve">e meeting, </w:t>
      </w:r>
      <w:r w:rsidR="00DE6F0F">
        <w:rPr>
          <w:b w:val="0"/>
          <w:sz w:val="22"/>
          <w:szCs w:val="22"/>
          <w:lang w:val="en-US"/>
        </w:rPr>
        <w:t xml:space="preserve">K_offset value related to the RACH procedure is always signaled in system information in order to ensure the system robustness. Thus, same principle can be applied for PDCCH ordered PRACH transmission. </w:t>
      </w:r>
    </w:p>
    <w:p w14:paraId="2D78436C" w14:textId="57B4EEB3" w:rsidR="00F5081D" w:rsidRPr="00927E95" w:rsidRDefault="00F5081D" w:rsidP="00F5081D">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Pr>
          <w:b/>
          <w:bCs/>
        </w:rPr>
        <w:t xml:space="preserve">Proposal </w:t>
      </w:r>
      <w:r w:rsidR="00CA4690">
        <w:rPr>
          <w:b/>
          <w:bCs/>
        </w:rPr>
        <w:t>7</w:t>
      </w:r>
      <w:r w:rsidRPr="00614CA8">
        <w:rPr>
          <w:b/>
          <w:bCs/>
        </w:rPr>
        <w:t>:</w:t>
      </w:r>
      <w:r>
        <w:rPr>
          <w:b/>
          <w:bCs/>
        </w:rPr>
        <w:t xml:space="preserve"> </w:t>
      </w:r>
      <w:r w:rsidR="00987B7A">
        <w:rPr>
          <w:b/>
          <w:bCs/>
        </w:rPr>
        <w:t>For RACH procedure triggered by PDCCH order</w:t>
      </w:r>
      <w:r w:rsidR="0099413B">
        <w:rPr>
          <w:b/>
          <w:bCs/>
        </w:rPr>
        <w:t xml:space="preserve"> in Rel-17 NTN</w:t>
      </w:r>
      <w:r w:rsidR="00987B7A">
        <w:rPr>
          <w:b/>
          <w:bCs/>
        </w:rPr>
        <w:t>,</w:t>
      </w:r>
      <w:r w:rsidR="00CA4690">
        <w:rPr>
          <w:b/>
          <w:bCs/>
        </w:rPr>
        <w:t xml:space="preserve"> cell-specific</w:t>
      </w:r>
      <w:r w:rsidR="00987B7A">
        <w:rPr>
          <w:b/>
          <w:bCs/>
        </w:rPr>
        <w:t xml:space="preserve"> </w:t>
      </w:r>
      <w:r w:rsidR="00697823">
        <w:rPr>
          <w:b/>
          <w:bCs/>
        </w:rPr>
        <w:t xml:space="preserve">K_offset </w:t>
      </w:r>
      <w:r w:rsidR="00CA4690" w:rsidRPr="00CA4690">
        <w:rPr>
          <w:b/>
          <w:bCs/>
        </w:rPr>
        <w:t>signaled in system information</w:t>
      </w:r>
      <w:r w:rsidR="00CA4690">
        <w:rPr>
          <w:b/>
          <w:bCs/>
        </w:rPr>
        <w:t xml:space="preserve"> is always used </w:t>
      </w:r>
      <w:r w:rsidR="00987B7A">
        <w:rPr>
          <w:b/>
          <w:bCs/>
        </w:rPr>
        <w:t xml:space="preserve">in addition </w:t>
      </w:r>
      <w:r w:rsidR="00987B7A">
        <w:rPr>
          <w:b/>
        </w:rPr>
        <w:t>to minimum gap,</w:t>
      </w:r>
      <w:r w:rsidR="00987B7A" w:rsidRPr="00927E95">
        <w:rPr>
          <w:b/>
        </w:rPr>
        <w:t xml:space="preserve"> </w:t>
      </w:r>
      <m:oMath>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00927E95" w:rsidRPr="00927E95">
        <w:rPr>
          <w:rFonts w:eastAsiaTheme="minorEastAsia" w:hint="eastAsia"/>
          <w:b/>
          <w:iCs/>
          <w:sz w:val="20"/>
          <w:szCs w:val="24"/>
        </w:rPr>
        <w:t>.</w:t>
      </w:r>
    </w:p>
    <w:p w14:paraId="39A2DAE9" w14:textId="77777777" w:rsidR="00CA4690" w:rsidRPr="00697823" w:rsidRDefault="00CA4690" w:rsidP="00C64B1B">
      <w:pPr>
        <w:ind w:leftChars="100" w:left="220"/>
        <w:jc w:val="center"/>
        <w:rPr>
          <w:rFonts w:eastAsia="바탕"/>
          <w:snapToGrid w:val="0"/>
          <w:kern w:val="0"/>
        </w:rPr>
      </w:pPr>
    </w:p>
    <w:p w14:paraId="5506DC73" w14:textId="77777777" w:rsidR="00DE63A0" w:rsidRDefault="00DE63A0" w:rsidP="00F50866">
      <w:pPr>
        <w:pStyle w:val="1"/>
        <w:numPr>
          <w:ilvl w:val="0"/>
          <w:numId w:val="1"/>
        </w:numPr>
        <w:wordWrap/>
        <w:spacing w:before="100" w:beforeAutospacing="1" w:after="100" w:afterAutospacing="1" w:line="360" w:lineRule="auto"/>
        <w:ind w:left="426" w:hanging="426"/>
        <w:contextualSpacing/>
      </w:pPr>
      <w:r>
        <w:t>Conclusion</w:t>
      </w:r>
    </w:p>
    <w:p w14:paraId="298A7E45" w14:textId="26BF5434" w:rsidR="00516E6E" w:rsidRPr="00372F62" w:rsidRDefault="00CD6707" w:rsidP="00372F62">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w:t>
      </w:r>
      <w:r w:rsidR="00516E6E">
        <w:rPr>
          <w:b w:val="0"/>
          <w:sz w:val="22"/>
          <w:lang w:val="en-US"/>
        </w:rPr>
        <w:t xml:space="preserve"> </w:t>
      </w:r>
      <w:r>
        <w:rPr>
          <w:b w:val="0"/>
          <w:sz w:val="22"/>
          <w:lang w:val="en-US"/>
        </w:rPr>
        <w:t>proposals:</w:t>
      </w:r>
    </w:p>
    <w:p w14:paraId="590CB8B2" w14:textId="77777777" w:rsidR="00695CD1" w:rsidRPr="00614CA8" w:rsidRDefault="00695CD1" w:rsidP="00695CD1">
      <w:pPr>
        <w:wordWrap/>
        <w:spacing w:before="100" w:beforeAutospacing="1" w:after="100" w:afterAutospacing="1" w:line="360" w:lineRule="auto"/>
        <w:contextualSpacing/>
        <w:rPr>
          <w:b/>
          <w:bCs/>
        </w:rPr>
      </w:pPr>
      <w:r w:rsidRPr="00614CA8">
        <w:rPr>
          <w:b/>
          <w:bCs/>
        </w:rPr>
        <w:t xml:space="preserve">Proposal 1: </w:t>
      </w:r>
      <w:r>
        <w:rPr>
          <w:b/>
          <w:bCs/>
        </w:rPr>
        <w:t xml:space="preserve">Support explicit signaling of </w:t>
      </w:r>
      <w:r w:rsidRPr="00614CA8">
        <w:rPr>
          <w:b/>
          <w:bCs/>
        </w:rPr>
        <w:t>K_offset</w:t>
      </w:r>
      <w:r>
        <w:rPr>
          <w:b/>
          <w:bCs/>
        </w:rPr>
        <w:t>.</w:t>
      </w:r>
    </w:p>
    <w:p w14:paraId="6E791DEB" w14:textId="77777777" w:rsidR="00695CD1" w:rsidRDefault="00695CD1" w:rsidP="00695CD1">
      <w:pPr>
        <w:wordWrap/>
        <w:spacing w:before="100" w:beforeAutospacing="1" w:after="100" w:afterAutospacing="1" w:line="360" w:lineRule="auto"/>
        <w:contextualSpacing/>
        <w:rPr>
          <w:b/>
          <w:bCs/>
        </w:rPr>
      </w:pPr>
      <w:r w:rsidRPr="00614CA8">
        <w:rPr>
          <w:b/>
          <w:bCs/>
        </w:rPr>
        <w:t xml:space="preserve">Proposal </w:t>
      </w:r>
      <w:r>
        <w:rPr>
          <w:b/>
          <w:bCs/>
        </w:rPr>
        <w:t>2</w:t>
      </w:r>
      <w:r w:rsidRPr="00614CA8">
        <w:rPr>
          <w:b/>
          <w:bCs/>
        </w:rPr>
        <w:t xml:space="preserve">: </w:t>
      </w:r>
      <w:r>
        <w:rPr>
          <w:b/>
          <w:bCs/>
        </w:rPr>
        <w:t xml:space="preserve">Support beam (group)-specific </w:t>
      </w:r>
      <w:r w:rsidRPr="00614CA8">
        <w:rPr>
          <w:b/>
          <w:bCs/>
        </w:rPr>
        <w:t xml:space="preserve">K_offset </w:t>
      </w:r>
      <w:r>
        <w:rPr>
          <w:b/>
          <w:bCs/>
        </w:rPr>
        <w:t xml:space="preserve">signaling in addition to cell-specific K_offset in initial access. </w:t>
      </w:r>
    </w:p>
    <w:p w14:paraId="435ECD8B" w14:textId="77777777" w:rsidR="00695CD1" w:rsidRDefault="00695CD1" w:rsidP="00695CD1">
      <w:pPr>
        <w:wordWrap/>
        <w:spacing w:before="100" w:beforeAutospacing="1" w:after="100" w:afterAutospacing="1" w:line="360" w:lineRule="auto"/>
        <w:contextualSpacing/>
        <w:rPr>
          <w:b/>
          <w:bCs/>
        </w:rPr>
      </w:pPr>
      <w:r w:rsidRPr="00614CA8">
        <w:rPr>
          <w:b/>
          <w:bCs/>
        </w:rPr>
        <w:t xml:space="preserve">Proposal </w:t>
      </w:r>
      <w:r>
        <w:rPr>
          <w:b/>
          <w:bCs/>
        </w:rPr>
        <w:t>3</w:t>
      </w:r>
      <w:r w:rsidRPr="00614CA8">
        <w:rPr>
          <w:b/>
          <w:bCs/>
        </w:rPr>
        <w:t xml:space="preserve">: </w:t>
      </w:r>
      <w:r>
        <w:rPr>
          <w:b/>
          <w:bCs/>
        </w:rPr>
        <w:t xml:space="preserve">Support option 1 for </w:t>
      </w:r>
      <w:r w:rsidRPr="00D123B9">
        <w:rPr>
          <w:b/>
          <w:bCs/>
        </w:rPr>
        <w:t>value range</w:t>
      </w:r>
      <w:r w:rsidRPr="007A3B5F">
        <w:rPr>
          <w:b/>
          <w:bCs/>
        </w:rPr>
        <w:t xml:space="preserve"> of K_offset</w:t>
      </w:r>
      <w:r w:rsidRPr="00D123B9">
        <w:rPr>
          <w:b/>
          <w:bCs/>
        </w:rPr>
        <w:t xml:space="preserve"> and K_mac.</w:t>
      </w:r>
      <w:r>
        <w:rPr>
          <w:rFonts w:ascii="Times" w:eastAsia="바탕" w:hAnsi="Times" w:cs="Times"/>
          <w:kern w:val="0"/>
          <w:sz w:val="20"/>
          <w:szCs w:val="24"/>
          <w:lang w:val="en-GB" w:eastAsia="en-US"/>
        </w:rPr>
        <w:t xml:space="preserve">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695CD1" w:rsidRPr="007A3B5F" w14:paraId="084F2EA0" w14:textId="77777777" w:rsidTr="00C02703">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7001AE6"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A14B562"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77F438D"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Step size</w:t>
            </w:r>
          </w:p>
        </w:tc>
      </w:tr>
      <w:tr w:rsidR="00695CD1" w:rsidRPr="007A3B5F" w14:paraId="5DECD039" w14:textId="77777777" w:rsidTr="00C02703">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C5EA7"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35882527"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Pr>
                <w:rFonts w:ascii="Times" w:eastAsia="바탕" w:hAnsi="Times" w:cs="Times"/>
                <w:kern w:val="0"/>
                <w:sz w:val="20"/>
                <w:szCs w:val="24"/>
                <w:lang w:val="en-GB" w:eastAsia="en-US"/>
              </w:rPr>
              <w:t xml:space="preserve">0 – 542 </w:t>
            </w:r>
            <w:r w:rsidRPr="007A3B5F">
              <w:rPr>
                <w:rFonts w:ascii="Times" w:eastAsia="바탕" w:hAnsi="Times" w:cs="Times"/>
                <w:kern w:val="0"/>
                <w:sz w:val="20"/>
                <w:szCs w:val="24"/>
                <w:lang w:val="en-GB" w:eastAsia="en-US"/>
              </w:rPr>
              <w:t>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43062601"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K_offset</w:t>
            </w:r>
          </w:p>
        </w:tc>
      </w:tr>
      <w:tr w:rsidR="00695CD1" w:rsidRPr="007A3B5F" w14:paraId="09164A1E" w14:textId="77777777" w:rsidTr="00C02703">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D0F12"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73802BF"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ACE5817" w14:textId="77777777" w:rsidR="00695CD1" w:rsidRPr="007A3B5F" w:rsidRDefault="00695CD1" w:rsidP="00C02703">
            <w:pPr>
              <w:widowControl/>
              <w:wordWrap/>
              <w:autoSpaceDE/>
              <w:autoSpaceDN/>
              <w:spacing w:after="0" w:line="240" w:lineRule="auto"/>
              <w:jc w:val="left"/>
              <w:rPr>
                <w:rFonts w:ascii="Times" w:eastAsia="바탕" w:hAnsi="Times" w:cs="Times"/>
                <w:kern w:val="0"/>
                <w:sz w:val="20"/>
                <w:szCs w:val="24"/>
                <w:lang w:val="en-GB" w:eastAsia="en-US"/>
              </w:rPr>
            </w:pPr>
            <w:r w:rsidRPr="007A3B5F">
              <w:rPr>
                <w:rFonts w:ascii="Times" w:eastAsia="바탕" w:hAnsi="Times" w:cs="Times"/>
                <w:kern w:val="0"/>
                <w:sz w:val="20"/>
                <w:szCs w:val="24"/>
                <w:lang w:val="en-GB" w:eastAsia="en-US"/>
              </w:rPr>
              <w:t>Same as the unit of K_mac</w:t>
            </w:r>
          </w:p>
        </w:tc>
      </w:tr>
    </w:tbl>
    <w:p w14:paraId="4DB2161D" w14:textId="77777777" w:rsidR="00695CD1" w:rsidRDefault="00695CD1" w:rsidP="00695CD1">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4</w:t>
      </w:r>
      <w:r w:rsidRPr="00471D05">
        <w:rPr>
          <w:rFonts w:eastAsia="Times New Roman"/>
          <w:bCs/>
          <w:snapToGrid/>
          <w:kern w:val="2"/>
          <w:sz w:val="22"/>
          <w:szCs w:val="22"/>
          <w:lang w:val="en-US"/>
        </w:rPr>
        <w:t xml:space="preserve">: </w:t>
      </w:r>
      <w:r>
        <w:rPr>
          <w:rFonts w:eastAsia="Times New Roman"/>
          <w:bCs/>
          <w:snapToGrid/>
          <w:kern w:val="2"/>
          <w:sz w:val="22"/>
          <w:szCs w:val="22"/>
          <w:lang w:val="en-US"/>
        </w:rPr>
        <w:t>RRC reconfiguration is not supported for UE-specific K_offset update</w:t>
      </w:r>
      <w:r w:rsidRPr="008A0FA3">
        <w:rPr>
          <w:rFonts w:eastAsia="Times New Roman"/>
          <w:bCs/>
          <w:snapToGrid/>
          <w:kern w:val="2"/>
          <w:sz w:val="22"/>
          <w:szCs w:val="22"/>
          <w:lang w:val="en-US"/>
        </w:rPr>
        <w:t>.</w:t>
      </w:r>
      <w:r>
        <w:rPr>
          <w:rFonts w:eastAsia="Times New Roman"/>
          <w:bCs/>
          <w:snapToGrid/>
          <w:kern w:val="2"/>
          <w:sz w:val="22"/>
          <w:szCs w:val="22"/>
          <w:lang w:val="en-US"/>
        </w:rPr>
        <w:t xml:space="preserve"> </w:t>
      </w:r>
    </w:p>
    <w:p w14:paraId="63561EDB" w14:textId="77777777" w:rsidR="00695CD1" w:rsidRPr="00FE6D01" w:rsidRDefault="00695CD1" w:rsidP="00695CD1">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5: Apply updated</w:t>
      </w:r>
      <w:r w:rsidRPr="00FE6D01">
        <w:rPr>
          <w:sz w:val="22"/>
          <w:szCs w:val="22"/>
          <w:lang w:val="en-US"/>
        </w:rPr>
        <w:t xml:space="preserve"> K_offset value X slot</w:t>
      </w:r>
      <w:r>
        <w:rPr>
          <w:sz w:val="22"/>
          <w:szCs w:val="22"/>
          <w:lang w:val="en-US"/>
        </w:rPr>
        <w:t>s/symbols</w:t>
      </w:r>
      <w:r w:rsidRPr="00FE6D01">
        <w:rPr>
          <w:sz w:val="22"/>
          <w:szCs w:val="22"/>
          <w:lang w:val="en-US"/>
        </w:rPr>
        <w:t xml:space="preserve"> after transmission of acknowledgement for MAC-CE reception</w:t>
      </w:r>
      <w:r>
        <w:rPr>
          <w:sz w:val="22"/>
          <w:szCs w:val="22"/>
          <w:lang w:val="en-US"/>
        </w:rPr>
        <w:t>.</w:t>
      </w:r>
    </w:p>
    <w:p w14:paraId="525DBDC3" w14:textId="77777777" w:rsidR="00695CD1" w:rsidRDefault="00695CD1" w:rsidP="00695CD1">
      <w:pPr>
        <w:widowControl/>
        <w:wordWrap/>
        <w:autoSpaceDE/>
        <w:autoSpaceDN/>
        <w:adjustRightInd w:val="0"/>
        <w:spacing w:before="100" w:beforeAutospacing="1" w:after="120" w:line="240" w:lineRule="auto"/>
        <w:contextualSpacing/>
        <w:jc w:val="left"/>
        <w:rPr>
          <w:b/>
          <w:bCs/>
        </w:rPr>
      </w:pPr>
      <w:r>
        <w:rPr>
          <w:b/>
          <w:bCs/>
        </w:rPr>
        <w:t>Proposal 6</w:t>
      </w:r>
      <w:r w:rsidRPr="00614CA8">
        <w:rPr>
          <w:b/>
          <w:bCs/>
        </w:rPr>
        <w:t>:</w:t>
      </w:r>
      <w:r>
        <w:rPr>
          <w:b/>
          <w:bCs/>
        </w:rPr>
        <w:t xml:space="preserve"> Do not increase</w:t>
      </w:r>
      <w:r w:rsidRPr="0083259C">
        <w:rPr>
          <w:b/>
          <w:bCs/>
        </w:rPr>
        <w:t xml:space="preserve"> the size of the PDSCH-to-HARQ_feedback timing indicator field in</w:t>
      </w:r>
      <w:r>
        <w:rPr>
          <w:b/>
          <w:bCs/>
        </w:rPr>
        <w:t xml:space="preserve"> DCI.</w:t>
      </w:r>
    </w:p>
    <w:p w14:paraId="7145C890" w14:textId="77777777" w:rsidR="00695CD1" w:rsidRPr="0083259C" w:rsidRDefault="00695CD1" w:rsidP="00695CD1">
      <w:pPr>
        <w:pStyle w:val="a6"/>
        <w:numPr>
          <w:ilvl w:val="0"/>
          <w:numId w:val="30"/>
        </w:numPr>
        <w:adjustRightInd w:val="0"/>
        <w:spacing w:before="100" w:beforeAutospacing="1" w:after="120"/>
        <w:ind w:leftChars="0"/>
        <w:contextualSpacing/>
        <w:rPr>
          <w:b/>
          <w:bCs/>
        </w:rPr>
      </w:pPr>
      <w:r w:rsidRPr="0083259C">
        <w:rPr>
          <w:b/>
          <w:bCs/>
        </w:rPr>
        <w:t>For non-fallback DCI,</w:t>
      </w:r>
      <w:r>
        <w:rPr>
          <w:b/>
          <w:bCs/>
        </w:rPr>
        <w:t xml:space="preserve"> increase </w:t>
      </w:r>
      <w:r w:rsidRPr="0083259C">
        <w:rPr>
          <w:b/>
          <w:bCs/>
        </w:rPr>
        <w:t>the range of dl-DataToUL-ACK</w:t>
      </w:r>
      <w:r w:rsidRPr="0083259C">
        <w:t xml:space="preserve"> </w:t>
      </w:r>
      <w:r>
        <w:rPr>
          <w:b/>
          <w:bCs/>
        </w:rPr>
        <w:t xml:space="preserve">in PUCCH-config IE </w:t>
      </w:r>
      <w:r w:rsidRPr="0083259C">
        <w:rPr>
          <w:b/>
          <w:bCs/>
        </w:rPr>
        <w:t>from (0,…,15) to (0,…,31)</w:t>
      </w:r>
      <w:r>
        <w:rPr>
          <w:b/>
          <w:bCs/>
        </w:rPr>
        <w:t xml:space="preserve">. </w:t>
      </w:r>
    </w:p>
    <w:p w14:paraId="1D2C3DA4" w14:textId="77777777" w:rsidR="00695CD1" w:rsidRPr="0083259C" w:rsidRDefault="00695CD1" w:rsidP="00695CD1">
      <w:pPr>
        <w:pStyle w:val="a6"/>
        <w:numPr>
          <w:ilvl w:val="0"/>
          <w:numId w:val="30"/>
        </w:numPr>
        <w:adjustRightInd w:val="0"/>
        <w:spacing w:before="100" w:beforeAutospacing="1" w:after="120"/>
        <w:ind w:leftChars="0"/>
        <w:contextualSpacing/>
        <w:rPr>
          <w:b/>
          <w:bCs/>
        </w:rPr>
      </w:pPr>
      <w:r>
        <w:rPr>
          <w:b/>
          <w:bCs/>
        </w:rPr>
        <w:t>For fallback DCI, consider introducing fixed or configurable offset.</w:t>
      </w:r>
    </w:p>
    <w:p w14:paraId="2F533905" w14:textId="77777777" w:rsidR="00695CD1" w:rsidRPr="00927E95" w:rsidRDefault="00695CD1" w:rsidP="00695CD1">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Pr>
          <w:b/>
          <w:bCs/>
        </w:rPr>
        <w:t>Proposal 7</w:t>
      </w:r>
      <w:r w:rsidRPr="00614CA8">
        <w:rPr>
          <w:b/>
          <w:bCs/>
        </w:rPr>
        <w:t>:</w:t>
      </w:r>
      <w:r>
        <w:rPr>
          <w:b/>
          <w:bCs/>
        </w:rPr>
        <w:t xml:space="preserve"> For RACH procedure triggered by PDCCH order in Rel-17 NTN, cell-specific K_offset </w:t>
      </w:r>
      <w:r w:rsidRPr="00CA4690">
        <w:rPr>
          <w:b/>
          <w:bCs/>
        </w:rPr>
        <w:t>signaled in system information</w:t>
      </w:r>
      <w:r>
        <w:rPr>
          <w:b/>
          <w:bCs/>
        </w:rPr>
        <w:t xml:space="preserve"> is always used in addition </w:t>
      </w:r>
      <w:r>
        <w:rPr>
          <w:b/>
        </w:rPr>
        <w:t>to minimum gap,</w:t>
      </w:r>
      <w:r w:rsidRPr="00927E95">
        <w:rPr>
          <w:b/>
        </w:rPr>
        <w:t xml:space="preserve"> </w:t>
      </w:r>
      <m:oMath>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Pr="00927E95">
        <w:rPr>
          <w:rFonts w:eastAsiaTheme="minorEastAsia" w:hint="eastAsia"/>
          <w:b/>
          <w:iCs/>
          <w:sz w:val="20"/>
          <w:szCs w:val="24"/>
        </w:rPr>
        <w:t>.</w:t>
      </w:r>
    </w:p>
    <w:p w14:paraId="537AB47B" w14:textId="77777777" w:rsidR="00372F62" w:rsidRPr="009540E6" w:rsidRDefault="00372F62" w:rsidP="004B3E82">
      <w:pPr>
        <w:wordWrap/>
        <w:spacing w:before="100" w:beforeAutospacing="1" w:after="100" w:afterAutospacing="1" w:line="360" w:lineRule="auto"/>
        <w:contextualSpacing/>
        <w:rPr>
          <w:rFonts w:eastAsiaTheme="minorEastAsia"/>
          <w:bCs/>
        </w:rPr>
      </w:pPr>
    </w:p>
    <w:sectPr w:rsidR="00372F62" w:rsidRPr="009540E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191F6" w14:textId="77777777" w:rsidR="000B55AC" w:rsidRDefault="000B55AC" w:rsidP="00D30654">
      <w:pPr>
        <w:spacing w:after="0" w:line="240" w:lineRule="auto"/>
      </w:pPr>
      <w:r>
        <w:separator/>
      </w:r>
    </w:p>
  </w:endnote>
  <w:endnote w:type="continuationSeparator" w:id="0">
    <w:p w14:paraId="671D1A24" w14:textId="77777777" w:rsidR="000B55AC" w:rsidRDefault="000B55AC"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6D131" w14:textId="77777777" w:rsidR="000B55AC" w:rsidRDefault="000B55AC" w:rsidP="00D30654">
      <w:pPr>
        <w:spacing w:after="0" w:line="240" w:lineRule="auto"/>
      </w:pPr>
      <w:r>
        <w:separator/>
      </w:r>
    </w:p>
  </w:footnote>
  <w:footnote w:type="continuationSeparator" w:id="0">
    <w:p w14:paraId="51800D0F" w14:textId="77777777" w:rsidR="000B55AC" w:rsidRDefault="000B55AC"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3F8734A"/>
    <w:multiLevelType w:val="hybridMultilevel"/>
    <w:tmpl w:val="2CA8B522"/>
    <w:lvl w:ilvl="0" w:tplc="95704FD6">
      <w:start w:val="5"/>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B829D4"/>
    <w:multiLevelType w:val="hybridMultilevel"/>
    <w:tmpl w:val="DAA8EF10"/>
    <w:lvl w:ilvl="0" w:tplc="5A2828D8">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5">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D3F5501"/>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2B2FDF"/>
    <w:multiLevelType w:val="hybridMultilevel"/>
    <w:tmpl w:val="5E6CBBF0"/>
    <w:lvl w:ilvl="0" w:tplc="769814C0">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5C1E99"/>
    <w:multiLevelType w:val="hybridMultilevel"/>
    <w:tmpl w:val="EF9A8E76"/>
    <w:lvl w:ilvl="0" w:tplc="04090001">
      <w:start w:val="1"/>
      <w:numFmt w:val="bullet"/>
      <w:lvlText w:val=""/>
      <w:lvlJc w:val="left"/>
      <w:pPr>
        <w:ind w:left="639" w:hanging="400"/>
      </w:pPr>
      <w:rPr>
        <w:rFonts w:ascii="Symbol" w:hAnsi="Symbol"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15">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8">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C0E4036"/>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0">
    <w:nsid w:val="310266CD"/>
    <w:multiLevelType w:val="hybridMultilevel"/>
    <w:tmpl w:val="156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0D0488"/>
    <w:multiLevelType w:val="hybridMultilevel"/>
    <w:tmpl w:val="9B6AB1D6"/>
    <w:lvl w:ilvl="0" w:tplc="0CEC1BC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3A877D64"/>
    <w:multiLevelType w:val="singleLevel"/>
    <w:tmpl w:val="48D80A5E"/>
    <w:lvl w:ilvl="0">
      <w:start w:val="1"/>
      <w:numFmt w:val="decimal"/>
      <w:pStyle w:val="References"/>
      <w:suff w:val="space"/>
      <w:lvlText w:val="[%1]"/>
      <w:lvlJc w:val="left"/>
      <w:pPr>
        <w:ind w:left="284" w:hanging="284"/>
      </w:pPr>
    </w:lvl>
  </w:abstractNum>
  <w:abstractNum w:abstractNumId="26">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641878"/>
    <w:multiLevelType w:val="hybridMultilevel"/>
    <w:tmpl w:val="E93A168C"/>
    <w:lvl w:ilvl="0" w:tplc="790AE7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5A1346"/>
    <w:multiLevelType w:val="hybridMultilevel"/>
    <w:tmpl w:val="48461A5C"/>
    <w:lvl w:ilvl="0" w:tplc="04090001">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31">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B8E16E8"/>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3">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4">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5">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E975A9C"/>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44">
    <w:nsid w:val="6ED117D5"/>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45">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25"/>
    <w:lvlOverride w:ilvl="0">
      <w:startOverride w:val="1"/>
    </w:lvlOverride>
  </w:num>
  <w:num w:numId="3">
    <w:abstractNumId w:val="33"/>
  </w:num>
  <w:num w:numId="4">
    <w:abstractNumId w:val="17"/>
  </w:num>
  <w:num w:numId="5">
    <w:abstractNumId w:val="7"/>
  </w:num>
  <w:num w:numId="6">
    <w:abstractNumId w:val="15"/>
  </w:num>
  <w:num w:numId="7">
    <w:abstractNumId w:val="7"/>
  </w:num>
  <w:num w:numId="8">
    <w:abstractNumId w:val="39"/>
  </w:num>
  <w:num w:numId="9">
    <w:abstractNumId w:val="29"/>
  </w:num>
  <w:num w:numId="10">
    <w:abstractNumId w:val="46"/>
  </w:num>
  <w:num w:numId="11">
    <w:abstractNumId w:val="28"/>
  </w:num>
  <w:num w:numId="12">
    <w:abstractNumId w:val="3"/>
  </w:num>
  <w:num w:numId="13">
    <w:abstractNumId w:val="16"/>
  </w:num>
  <w:num w:numId="14">
    <w:abstractNumId w:val="40"/>
  </w:num>
  <w:num w:numId="15">
    <w:abstractNumId w:val="10"/>
  </w:num>
  <w:num w:numId="16">
    <w:abstractNumId w:val="41"/>
  </w:num>
  <w:num w:numId="17">
    <w:abstractNumId w:val="21"/>
  </w:num>
  <w:num w:numId="18">
    <w:abstractNumId w:val="15"/>
  </w:num>
  <w:num w:numId="19">
    <w:abstractNumId w:val="2"/>
  </w:num>
  <w:num w:numId="20">
    <w:abstractNumId w:val="18"/>
  </w:num>
  <w:num w:numId="21">
    <w:abstractNumId w:val="37"/>
  </w:num>
  <w:num w:numId="22">
    <w:abstractNumId w:val="5"/>
  </w:num>
  <w:num w:numId="23">
    <w:abstractNumId w:val="31"/>
  </w:num>
  <w:num w:numId="24">
    <w:abstractNumId w:val="44"/>
  </w:num>
  <w:num w:numId="25">
    <w:abstractNumId w:val="19"/>
  </w:num>
  <w:num w:numId="26">
    <w:abstractNumId w:val="43"/>
  </w:num>
  <w:num w:numId="27">
    <w:abstractNumId w:val="30"/>
  </w:num>
  <w:num w:numId="28">
    <w:abstractNumId w:val="14"/>
  </w:num>
  <w:num w:numId="29">
    <w:abstractNumId w:val="4"/>
  </w:num>
  <w:num w:numId="30">
    <w:abstractNumId w:val="22"/>
  </w:num>
  <w:num w:numId="31">
    <w:abstractNumId w:val="9"/>
  </w:num>
  <w:num w:numId="32">
    <w:abstractNumId w:val="20"/>
  </w:num>
  <w:num w:numId="33">
    <w:abstractNumId w:val="36"/>
  </w:num>
  <w:num w:numId="34">
    <w:abstractNumId w:val="35"/>
  </w:num>
  <w:num w:numId="35">
    <w:abstractNumId w:val="0"/>
  </w:num>
  <w:num w:numId="36">
    <w:abstractNumId w:val="11"/>
  </w:num>
  <w:num w:numId="37">
    <w:abstractNumId w:val="13"/>
  </w:num>
  <w:num w:numId="38">
    <w:abstractNumId w:val="1"/>
  </w:num>
  <w:num w:numId="39">
    <w:abstractNumId w:val="38"/>
  </w:num>
  <w:num w:numId="40">
    <w:abstractNumId w:val="12"/>
  </w:num>
  <w:num w:numId="41">
    <w:abstractNumId w:val="45"/>
  </w:num>
  <w:num w:numId="42">
    <w:abstractNumId w:val="42"/>
  </w:num>
  <w:num w:numId="43">
    <w:abstractNumId w:val="23"/>
  </w:num>
  <w:num w:numId="44">
    <w:abstractNumId w:val="6"/>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26"/>
  </w:num>
  <w:num w:numId="48">
    <w:abstractNumId w:val="24"/>
  </w:num>
  <w:num w:numId="4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4D2"/>
    <w:rsid w:val="00004A65"/>
    <w:rsid w:val="0000605B"/>
    <w:rsid w:val="0000693B"/>
    <w:rsid w:val="00006CAB"/>
    <w:rsid w:val="0000714E"/>
    <w:rsid w:val="00007DE7"/>
    <w:rsid w:val="00010F1E"/>
    <w:rsid w:val="00012629"/>
    <w:rsid w:val="00015105"/>
    <w:rsid w:val="00022082"/>
    <w:rsid w:val="000246EC"/>
    <w:rsid w:val="000261E9"/>
    <w:rsid w:val="00026AC9"/>
    <w:rsid w:val="00026AE1"/>
    <w:rsid w:val="00030064"/>
    <w:rsid w:val="0003080C"/>
    <w:rsid w:val="00031F18"/>
    <w:rsid w:val="0003257F"/>
    <w:rsid w:val="0003278D"/>
    <w:rsid w:val="00032901"/>
    <w:rsid w:val="000345C4"/>
    <w:rsid w:val="00035617"/>
    <w:rsid w:val="00037F0D"/>
    <w:rsid w:val="0004170A"/>
    <w:rsid w:val="0004336C"/>
    <w:rsid w:val="000445C7"/>
    <w:rsid w:val="00044E04"/>
    <w:rsid w:val="00046ECE"/>
    <w:rsid w:val="00047C81"/>
    <w:rsid w:val="00047CD2"/>
    <w:rsid w:val="00047D2F"/>
    <w:rsid w:val="00052A39"/>
    <w:rsid w:val="00055A25"/>
    <w:rsid w:val="00056054"/>
    <w:rsid w:val="00057A9B"/>
    <w:rsid w:val="00061B7D"/>
    <w:rsid w:val="0006209D"/>
    <w:rsid w:val="0006227C"/>
    <w:rsid w:val="0006357F"/>
    <w:rsid w:val="00065637"/>
    <w:rsid w:val="00067822"/>
    <w:rsid w:val="000749EB"/>
    <w:rsid w:val="00074AB3"/>
    <w:rsid w:val="000777D9"/>
    <w:rsid w:val="00077861"/>
    <w:rsid w:val="000779A7"/>
    <w:rsid w:val="00084680"/>
    <w:rsid w:val="00084FBD"/>
    <w:rsid w:val="0009000C"/>
    <w:rsid w:val="0009085C"/>
    <w:rsid w:val="00090DE1"/>
    <w:rsid w:val="00092020"/>
    <w:rsid w:val="000951F4"/>
    <w:rsid w:val="00097BE8"/>
    <w:rsid w:val="000A00AE"/>
    <w:rsid w:val="000A407B"/>
    <w:rsid w:val="000A429C"/>
    <w:rsid w:val="000A447E"/>
    <w:rsid w:val="000A5252"/>
    <w:rsid w:val="000A56C1"/>
    <w:rsid w:val="000B11CE"/>
    <w:rsid w:val="000B263D"/>
    <w:rsid w:val="000B40E8"/>
    <w:rsid w:val="000B4500"/>
    <w:rsid w:val="000B5357"/>
    <w:rsid w:val="000B55AC"/>
    <w:rsid w:val="000C24C7"/>
    <w:rsid w:val="000C2E87"/>
    <w:rsid w:val="000C2EFD"/>
    <w:rsid w:val="000C45F7"/>
    <w:rsid w:val="000C5CA3"/>
    <w:rsid w:val="000C6453"/>
    <w:rsid w:val="000C7C5C"/>
    <w:rsid w:val="000D0EF1"/>
    <w:rsid w:val="000D1180"/>
    <w:rsid w:val="000D2DF7"/>
    <w:rsid w:val="000D572C"/>
    <w:rsid w:val="000D5827"/>
    <w:rsid w:val="000E02BD"/>
    <w:rsid w:val="000E1D15"/>
    <w:rsid w:val="000E2B6F"/>
    <w:rsid w:val="000E4730"/>
    <w:rsid w:val="000E7590"/>
    <w:rsid w:val="000E7C34"/>
    <w:rsid w:val="000F2690"/>
    <w:rsid w:val="000F3FF1"/>
    <w:rsid w:val="000F6A71"/>
    <w:rsid w:val="00100619"/>
    <w:rsid w:val="00102536"/>
    <w:rsid w:val="001041A5"/>
    <w:rsid w:val="0010487E"/>
    <w:rsid w:val="00104D33"/>
    <w:rsid w:val="00112ED9"/>
    <w:rsid w:val="00114911"/>
    <w:rsid w:val="00122A95"/>
    <w:rsid w:val="00123B22"/>
    <w:rsid w:val="001254F0"/>
    <w:rsid w:val="001260D2"/>
    <w:rsid w:val="00130CDF"/>
    <w:rsid w:val="00133727"/>
    <w:rsid w:val="00133F00"/>
    <w:rsid w:val="0013435B"/>
    <w:rsid w:val="00134480"/>
    <w:rsid w:val="00135156"/>
    <w:rsid w:val="00136895"/>
    <w:rsid w:val="0013779D"/>
    <w:rsid w:val="00137FC8"/>
    <w:rsid w:val="00141870"/>
    <w:rsid w:val="00144B64"/>
    <w:rsid w:val="00145553"/>
    <w:rsid w:val="00145D4E"/>
    <w:rsid w:val="0014649C"/>
    <w:rsid w:val="001501DD"/>
    <w:rsid w:val="0015195A"/>
    <w:rsid w:val="0015356E"/>
    <w:rsid w:val="00154265"/>
    <w:rsid w:val="00154EE1"/>
    <w:rsid w:val="001554A0"/>
    <w:rsid w:val="001605B4"/>
    <w:rsid w:val="001621BF"/>
    <w:rsid w:val="0016228F"/>
    <w:rsid w:val="0016449C"/>
    <w:rsid w:val="00164DC2"/>
    <w:rsid w:val="00166DFB"/>
    <w:rsid w:val="00167261"/>
    <w:rsid w:val="001679E2"/>
    <w:rsid w:val="00170281"/>
    <w:rsid w:val="00171172"/>
    <w:rsid w:val="001712E0"/>
    <w:rsid w:val="00175AA6"/>
    <w:rsid w:val="00180D9B"/>
    <w:rsid w:val="00184F56"/>
    <w:rsid w:val="00184F73"/>
    <w:rsid w:val="00185E47"/>
    <w:rsid w:val="0018665E"/>
    <w:rsid w:val="00186789"/>
    <w:rsid w:val="00192DE4"/>
    <w:rsid w:val="00194504"/>
    <w:rsid w:val="00195087"/>
    <w:rsid w:val="001950B1"/>
    <w:rsid w:val="00197C14"/>
    <w:rsid w:val="001B0EDE"/>
    <w:rsid w:val="001B19FC"/>
    <w:rsid w:val="001B7A87"/>
    <w:rsid w:val="001C4071"/>
    <w:rsid w:val="001C5D48"/>
    <w:rsid w:val="001D4524"/>
    <w:rsid w:val="001D4E98"/>
    <w:rsid w:val="001D5B81"/>
    <w:rsid w:val="001D5C1F"/>
    <w:rsid w:val="001E00D4"/>
    <w:rsid w:val="001E0A1A"/>
    <w:rsid w:val="001E2183"/>
    <w:rsid w:val="001E24F4"/>
    <w:rsid w:val="001E345C"/>
    <w:rsid w:val="001E45C6"/>
    <w:rsid w:val="001E4851"/>
    <w:rsid w:val="001F00CE"/>
    <w:rsid w:val="001F0A3A"/>
    <w:rsid w:val="001F1760"/>
    <w:rsid w:val="001F24CE"/>
    <w:rsid w:val="001F2D96"/>
    <w:rsid w:val="001F54EB"/>
    <w:rsid w:val="00201B29"/>
    <w:rsid w:val="00203824"/>
    <w:rsid w:val="0020533A"/>
    <w:rsid w:val="002055A8"/>
    <w:rsid w:val="00211816"/>
    <w:rsid w:val="002203A7"/>
    <w:rsid w:val="00220F76"/>
    <w:rsid w:val="0022232B"/>
    <w:rsid w:val="00222DA2"/>
    <w:rsid w:val="002263C6"/>
    <w:rsid w:val="00226721"/>
    <w:rsid w:val="00227FB4"/>
    <w:rsid w:val="00231363"/>
    <w:rsid w:val="00231C2D"/>
    <w:rsid w:val="0023756B"/>
    <w:rsid w:val="00237B71"/>
    <w:rsid w:val="00240DFD"/>
    <w:rsid w:val="00240F2A"/>
    <w:rsid w:val="002431A9"/>
    <w:rsid w:val="002454D1"/>
    <w:rsid w:val="00250EAA"/>
    <w:rsid w:val="00252632"/>
    <w:rsid w:val="00255A97"/>
    <w:rsid w:val="00255BB4"/>
    <w:rsid w:val="00256891"/>
    <w:rsid w:val="00257368"/>
    <w:rsid w:val="00265432"/>
    <w:rsid w:val="002657F4"/>
    <w:rsid w:val="002658FB"/>
    <w:rsid w:val="00265F83"/>
    <w:rsid w:val="002660FC"/>
    <w:rsid w:val="002670C6"/>
    <w:rsid w:val="00267958"/>
    <w:rsid w:val="0027358F"/>
    <w:rsid w:val="00274B25"/>
    <w:rsid w:val="00275039"/>
    <w:rsid w:val="00275446"/>
    <w:rsid w:val="00275899"/>
    <w:rsid w:val="002776CA"/>
    <w:rsid w:val="00280007"/>
    <w:rsid w:val="002817FB"/>
    <w:rsid w:val="00283CBC"/>
    <w:rsid w:val="00290587"/>
    <w:rsid w:val="00290B2D"/>
    <w:rsid w:val="00291B1A"/>
    <w:rsid w:val="002951C3"/>
    <w:rsid w:val="002A3193"/>
    <w:rsid w:val="002A3CB8"/>
    <w:rsid w:val="002A7DDA"/>
    <w:rsid w:val="002B2FA6"/>
    <w:rsid w:val="002B4D95"/>
    <w:rsid w:val="002C517E"/>
    <w:rsid w:val="002D145F"/>
    <w:rsid w:val="002D3ED7"/>
    <w:rsid w:val="002D4093"/>
    <w:rsid w:val="002E0FB4"/>
    <w:rsid w:val="002E5D8A"/>
    <w:rsid w:val="002E6702"/>
    <w:rsid w:val="002E6FC5"/>
    <w:rsid w:val="002E7C8B"/>
    <w:rsid w:val="002F150E"/>
    <w:rsid w:val="002F21F7"/>
    <w:rsid w:val="002F3E41"/>
    <w:rsid w:val="002F6CD3"/>
    <w:rsid w:val="002F739B"/>
    <w:rsid w:val="00303C10"/>
    <w:rsid w:val="00305BCE"/>
    <w:rsid w:val="003064E5"/>
    <w:rsid w:val="0031273A"/>
    <w:rsid w:val="00322190"/>
    <w:rsid w:val="003228DF"/>
    <w:rsid w:val="00324120"/>
    <w:rsid w:val="00326037"/>
    <w:rsid w:val="0033120F"/>
    <w:rsid w:val="00331E4D"/>
    <w:rsid w:val="00332ADC"/>
    <w:rsid w:val="003342CF"/>
    <w:rsid w:val="003360A8"/>
    <w:rsid w:val="00337423"/>
    <w:rsid w:val="003377B5"/>
    <w:rsid w:val="00337C8C"/>
    <w:rsid w:val="00337DB8"/>
    <w:rsid w:val="003400B8"/>
    <w:rsid w:val="00340C8B"/>
    <w:rsid w:val="00340CC8"/>
    <w:rsid w:val="003412AB"/>
    <w:rsid w:val="003418CC"/>
    <w:rsid w:val="0034193B"/>
    <w:rsid w:val="00341AC8"/>
    <w:rsid w:val="00350F53"/>
    <w:rsid w:val="00351422"/>
    <w:rsid w:val="00351D6D"/>
    <w:rsid w:val="0035218C"/>
    <w:rsid w:val="00353FC8"/>
    <w:rsid w:val="00354A80"/>
    <w:rsid w:val="00360A3A"/>
    <w:rsid w:val="00360E81"/>
    <w:rsid w:val="00361583"/>
    <w:rsid w:val="0036268E"/>
    <w:rsid w:val="003659C1"/>
    <w:rsid w:val="003705CE"/>
    <w:rsid w:val="0037122D"/>
    <w:rsid w:val="00372F62"/>
    <w:rsid w:val="00375CD4"/>
    <w:rsid w:val="00377CDF"/>
    <w:rsid w:val="003815CE"/>
    <w:rsid w:val="003816BA"/>
    <w:rsid w:val="00381C91"/>
    <w:rsid w:val="003823AB"/>
    <w:rsid w:val="00382CDA"/>
    <w:rsid w:val="00382EDE"/>
    <w:rsid w:val="003872EE"/>
    <w:rsid w:val="00394DF7"/>
    <w:rsid w:val="00395FA0"/>
    <w:rsid w:val="00396966"/>
    <w:rsid w:val="00397F72"/>
    <w:rsid w:val="003A026A"/>
    <w:rsid w:val="003A091B"/>
    <w:rsid w:val="003A35E5"/>
    <w:rsid w:val="003A3A28"/>
    <w:rsid w:val="003B0CA9"/>
    <w:rsid w:val="003B1856"/>
    <w:rsid w:val="003B34FE"/>
    <w:rsid w:val="003B3973"/>
    <w:rsid w:val="003B7ADF"/>
    <w:rsid w:val="003B7E08"/>
    <w:rsid w:val="003C0A7F"/>
    <w:rsid w:val="003C3424"/>
    <w:rsid w:val="003C4F0E"/>
    <w:rsid w:val="003C54D6"/>
    <w:rsid w:val="003C66FD"/>
    <w:rsid w:val="003C6BA1"/>
    <w:rsid w:val="003D0B02"/>
    <w:rsid w:val="003D0E83"/>
    <w:rsid w:val="003D1C1D"/>
    <w:rsid w:val="003D5AD4"/>
    <w:rsid w:val="003D70D1"/>
    <w:rsid w:val="003D71B2"/>
    <w:rsid w:val="003E4034"/>
    <w:rsid w:val="003E5646"/>
    <w:rsid w:val="003E6FDA"/>
    <w:rsid w:val="003F3BF5"/>
    <w:rsid w:val="003F3F91"/>
    <w:rsid w:val="003F591D"/>
    <w:rsid w:val="003F62DF"/>
    <w:rsid w:val="00404A52"/>
    <w:rsid w:val="00410BFD"/>
    <w:rsid w:val="00412C9D"/>
    <w:rsid w:val="00416BB4"/>
    <w:rsid w:val="0041723A"/>
    <w:rsid w:val="00420DEF"/>
    <w:rsid w:val="00421BBF"/>
    <w:rsid w:val="00424F7D"/>
    <w:rsid w:val="00427F68"/>
    <w:rsid w:val="004336D3"/>
    <w:rsid w:val="00435C02"/>
    <w:rsid w:val="0044216A"/>
    <w:rsid w:val="004441F5"/>
    <w:rsid w:val="00447827"/>
    <w:rsid w:val="00447C7C"/>
    <w:rsid w:val="00452727"/>
    <w:rsid w:val="00454D12"/>
    <w:rsid w:val="00455F73"/>
    <w:rsid w:val="004573FE"/>
    <w:rsid w:val="0046017E"/>
    <w:rsid w:val="0046061B"/>
    <w:rsid w:val="0046396B"/>
    <w:rsid w:val="004639B8"/>
    <w:rsid w:val="004644EA"/>
    <w:rsid w:val="00467F25"/>
    <w:rsid w:val="00470138"/>
    <w:rsid w:val="0047193A"/>
    <w:rsid w:val="00471D05"/>
    <w:rsid w:val="004772D1"/>
    <w:rsid w:val="00477FE3"/>
    <w:rsid w:val="00483447"/>
    <w:rsid w:val="00484234"/>
    <w:rsid w:val="0048465F"/>
    <w:rsid w:val="004854A2"/>
    <w:rsid w:val="004921BA"/>
    <w:rsid w:val="004923D1"/>
    <w:rsid w:val="00494474"/>
    <w:rsid w:val="00496242"/>
    <w:rsid w:val="004962B8"/>
    <w:rsid w:val="004967DF"/>
    <w:rsid w:val="004A0633"/>
    <w:rsid w:val="004A0E9B"/>
    <w:rsid w:val="004A1807"/>
    <w:rsid w:val="004A6D8B"/>
    <w:rsid w:val="004B14BF"/>
    <w:rsid w:val="004B292D"/>
    <w:rsid w:val="004B3E82"/>
    <w:rsid w:val="004B5AD0"/>
    <w:rsid w:val="004B7B9E"/>
    <w:rsid w:val="004C387C"/>
    <w:rsid w:val="004C50BE"/>
    <w:rsid w:val="004C65C7"/>
    <w:rsid w:val="004C6957"/>
    <w:rsid w:val="004D1115"/>
    <w:rsid w:val="004D2D8F"/>
    <w:rsid w:val="004D70E4"/>
    <w:rsid w:val="004E039A"/>
    <w:rsid w:val="004E1800"/>
    <w:rsid w:val="004F21C0"/>
    <w:rsid w:val="004F227A"/>
    <w:rsid w:val="004F60D7"/>
    <w:rsid w:val="004F6F02"/>
    <w:rsid w:val="00501539"/>
    <w:rsid w:val="0050353F"/>
    <w:rsid w:val="00503BCF"/>
    <w:rsid w:val="005056DA"/>
    <w:rsid w:val="00507023"/>
    <w:rsid w:val="00510256"/>
    <w:rsid w:val="0051172B"/>
    <w:rsid w:val="005144B1"/>
    <w:rsid w:val="0051505E"/>
    <w:rsid w:val="00515B17"/>
    <w:rsid w:val="00516E6E"/>
    <w:rsid w:val="00520F4F"/>
    <w:rsid w:val="00521A2F"/>
    <w:rsid w:val="005238D3"/>
    <w:rsid w:val="005266A9"/>
    <w:rsid w:val="0053062A"/>
    <w:rsid w:val="00532A21"/>
    <w:rsid w:val="005356B4"/>
    <w:rsid w:val="005373A2"/>
    <w:rsid w:val="00547287"/>
    <w:rsid w:val="00551816"/>
    <w:rsid w:val="0055418F"/>
    <w:rsid w:val="00557D9F"/>
    <w:rsid w:val="00561DC2"/>
    <w:rsid w:val="005658F7"/>
    <w:rsid w:val="005660D8"/>
    <w:rsid w:val="00566F6A"/>
    <w:rsid w:val="00566FAA"/>
    <w:rsid w:val="00567AE8"/>
    <w:rsid w:val="00570571"/>
    <w:rsid w:val="00570FF9"/>
    <w:rsid w:val="0057174C"/>
    <w:rsid w:val="00573315"/>
    <w:rsid w:val="00575C6F"/>
    <w:rsid w:val="00580629"/>
    <w:rsid w:val="00580A3A"/>
    <w:rsid w:val="00584597"/>
    <w:rsid w:val="0058480E"/>
    <w:rsid w:val="005865A9"/>
    <w:rsid w:val="00586BC5"/>
    <w:rsid w:val="00587310"/>
    <w:rsid w:val="00592B8F"/>
    <w:rsid w:val="00595CCC"/>
    <w:rsid w:val="00596754"/>
    <w:rsid w:val="00596AD8"/>
    <w:rsid w:val="005A3DE1"/>
    <w:rsid w:val="005A4225"/>
    <w:rsid w:val="005A45B1"/>
    <w:rsid w:val="005A575F"/>
    <w:rsid w:val="005A73B7"/>
    <w:rsid w:val="005B0AE5"/>
    <w:rsid w:val="005B188A"/>
    <w:rsid w:val="005B7848"/>
    <w:rsid w:val="005C168D"/>
    <w:rsid w:val="005C2103"/>
    <w:rsid w:val="005C421A"/>
    <w:rsid w:val="005C645F"/>
    <w:rsid w:val="005C6DAE"/>
    <w:rsid w:val="005C73DA"/>
    <w:rsid w:val="005C7A77"/>
    <w:rsid w:val="005C7FD8"/>
    <w:rsid w:val="005D03E5"/>
    <w:rsid w:val="005D05DB"/>
    <w:rsid w:val="005D333F"/>
    <w:rsid w:val="005D3702"/>
    <w:rsid w:val="005D5117"/>
    <w:rsid w:val="005D5803"/>
    <w:rsid w:val="005D797A"/>
    <w:rsid w:val="005E00A8"/>
    <w:rsid w:val="005E483B"/>
    <w:rsid w:val="005E525B"/>
    <w:rsid w:val="005E77D6"/>
    <w:rsid w:val="005E7BA4"/>
    <w:rsid w:val="005F03BC"/>
    <w:rsid w:val="005F552C"/>
    <w:rsid w:val="00600336"/>
    <w:rsid w:val="00604784"/>
    <w:rsid w:val="00612827"/>
    <w:rsid w:val="0061328E"/>
    <w:rsid w:val="006145F3"/>
    <w:rsid w:val="00614CA8"/>
    <w:rsid w:val="00615675"/>
    <w:rsid w:val="006169A9"/>
    <w:rsid w:val="006236E8"/>
    <w:rsid w:val="0062420F"/>
    <w:rsid w:val="00624558"/>
    <w:rsid w:val="006257EB"/>
    <w:rsid w:val="00626466"/>
    <w:rsid w:val="0063099A"/>
    <w:rsid w:val="006318FA"/>
    <w:rsid w:val="006319F6"/>
    <w:rsid w:val="006338B9"/>
    <w:rsid w:val="00634E08"/>
    <w:rsid w:val="00637305"/>
    <w:rsid w:val="00637B3F"/>
    <w:rsid w:val="006420A8"/>
    <w:rsid w:val="00643C8B"/>
    <w:rsid w:val="00651CFB"/>
    <w:rsid w:val="006577A2"/>
    <w:rsid w:val="00660E2C"/>
    <w:rsid w:val="00661B31"/>
    <w:rsid w:val="006622D7"/>
    <w:rsid w:val="006645C4"/>
    <w:rsid w:val="00673A6E"/>
    <w:rsid w:val="00674A5F"/>
    <w:rsid w:val="00675AE3"/>
    <w:rsid w:val="0068027E"/>
    <w:rsid w:val="00680446"/>
    <w:rsid w:val="006811D5"/>
    <w:rsid w:val="006823BA"/>
    <w:rsid w:val="006826B9"/>
    <w:rsid w:val="00683D8C"/>
    <w:rsid w:val="006870A9"/>
    <w:rsid w:val="00691841"/>
    <w:rsid w:val="006926A9"/>
    <w:rsid w:val="00695CD1"/>
    <w:rsid w:val="00697823"/>
    <w:rsid w:val="006A12FE"/>
    <w:rsid w:val="006A2CCE"/>
    <w:rsid w:val="006A35DA"/>
    <w:rsid w:val="006A4330"/>
    <w:rsid w:val="006A44DF"/>
    <w:rsid w:val="006A5BDB"/>
    <w:rsid w:val="006A7011"/>
    <w:rsid w:val="006B33A7"/>
    <w:rsid w:val="006B3881"/>
    <w:rsid w:val="006B4B41"/>
    <w:rsid w:val="006B516C"/>
    <w:rsid w:val="006C1220"/>
    <w:rsid w:val="006C226F"/>
    <w:rsid w:val="006C5E9D"/>
    <w:rsid w:val="006D0BA9"/>
    <w:rsid w:val="006D1608"/>
    <w:rsid w:val="006D21D0"/>
    <w:rsid w:val="006D4CE1"/>
    <w:rsid w:val="006D5D0B"/>
    <w:rsid w:val="006D5FB1"/>
    <w:rsid w:val="006D7185"/>
    <w:rsid w:val="006E007E"/>
    <w:rsid w:val="006E108F"/>
    <w:rsid w:val="006E2160"/>
    <w:rsid w:val="006E307E"/>
    <w:rsid w:val="006E4A3A"/>
    <w:rsid w:val="006E722D"/>
    <w:rsid w:val="006F1829"/>
    <w:rsid w:val="006F2A94"/>
    <w:rsid w:val="006F2CD9"/>
    <w:rsid w:val="006F5835"/>
    <w:rsid w:val="00703B1B"/>
    <w:rsid w:val="00704A36"/>
    <w:rsid w:val="00706834"/>
    <w:rsid w:val="007070B3"/>
    <w:rsid w:val="00707105"/>
    <w:rsid w:val="0071069B"/>
    <w:rsid w:val="00711D55"/>
    <w:rsid w:val="007120D5"/>
    <w:rsid w:val="007138D1"/>
    <w:rsid w:val="00716E05"/>
    <w:rsid w:val="007201CC"/>
    <w:rsid w:val="00720A4C"/>
    <w:rsid w:val="00720D6A"/>
    <w:rsid w:val="007214C0"/>
    <w:rsid w:val="00722614"/>
    <w:rsid w:val="00722946"/>
    <w:rsid w:val="007230A4"/>
    <w:rsid w:val="0072563D"/>
    <w:rsid w:val="00726765"/>
    <w:rsid w:val="00727073"/>
    <w:rsid w:val="00731A90"/>
    <w:rsid w:val="00733D94"/>
    <w:rsid w:val="00735168"/>
    <w:rsid w:val="00735EEB"/>
    <w:rsid w:val="00742118"/>
    <w:rsid w:val="0074231A"/>
    <w:rsid w:val="00746507"/>
    <w:rsid w:val="00750C2D"/>
    <w:rsid w:val="00752C9F"/>
    <w:rsid w:val="007535A8"/>
    <w:rsid w:val="00753FFD"/>
    <w:rsid w:val="00757516"/>
    <w:rsid w:val="007625C0"/>
    <w:rsid w:val="0076312B"/>
    <w:rsid w:val="00764070"/>
    <w:rsid w:val="00772D72"/>
    <w:rsid w:val="00773412"/>
    <w:rsid w:val="0078127D"/>
    <w:rsid w:val="00784301"/>
    <w:rsid w:val="00785E7A"/>
    <w:rsid w:val="00786BB8"/>
    <w:rsid w:val="00790613"/>
    <w:rsid w:val="00791235"/>
    <w:rsid w:val="007A2989"/>
    <w:rsid w:val="007A3B5F"/>
    <w:rsid w:val="007A4618"/>
    <w:rsid w:val="007A46CE"/>
    <w:rsid w:val="007A6DEF"/>
    <w:rsid w:val="007A716B"/>
    <w:rsid w:val="007B24CD"/>
    <w:rsid w:val="007B2CBA"/>
    <w:rsid w:val="007B7D26"/>
    <w:rsid w:val="007B7EE4"/>
    <w:rsid w:val="007C03B6"/>
    <w:rsid w:val="007C19EA"/>
    <w:rsid w:val="007C204C"/>
    <w:rsid w:val="007C2067"/>
    <w:rsid w:val="007C444D"/>
    <w:rsid w:val="007C55A8"/>
    <w:rsid w:val="007C5638"/>
    <w:rsid w:val="007C7454"/>
    <w:rsid w:val="007D0144"/>
    <w:rsid w:val="007D2EF2"/>
    <w:rsid w:val="007D302A"/>
    <w:rsid w:val="007D404F"/>
    <w:rsid w:val="007D4E40"/>
    <w:rsid w:val="007D5CCC"/>
    <w:rsid w:val="007D6DF0"/>
    <w:rsid w:val="007D7670"/>
    <w:rsid w:val="007E056F"/>
    <w:rsid w:val="007E0B8C"/>
    <w:rsid w:val="007E123D"/>
    <w:rsid w:val="007F27A3"/>
    <w:rsid w:val="007F418A"/>
    <w:rsid w:val="00805CFC"/>
    <w:rsid w:val="00806165"/>
    <w:rsid w:val="00812242"/>
    <w:rsid w:val="00814397"/>
    <w:rsid w:val="008163E1"/>
    <w:rsid w:val="00816D94"/>
    <w:rsid w:val="008203A6"/>
    <w:rsid w:val="00821576"/>
    <w:rsid w:val="008217E7"/>
    <w:rsid w:val="008225FD"/>
    <w:rsid w:val="00822D10"/>
    <w:rsid w:val="00824D78"/>
    <w:rsid w:val="00824DFB"/>
    <w:rsid w:val="0083259C"/>
    <w:rsid w:val="00835159"/>
    <w:rsid w:val="00841E13"/>
    <w:rsid w:val="0084248D"/>
    <w:rsid w:val="00842B13"/>
    <w:rsid w:val="008445AD"/>
    <w:rsid w:val="00845420"/>
    <w:rsid w:val="00846380"/>
    <w:rsid w:val="00850345"/>
    <w:rsid w:val="00852E15"/>
    <w:rsid w:val="00854580"/>
    <w:rsid w:val="00854BBD"/>
    <w:rsid w:val="008560D4"/>
    <w:rsid w:val="008614B5"/>
    <w:rsid w:val="0086227E"/>
    <w:rsid w:val="00864C86"/>
    <w:rsid w:val="00865B16"/>
    <w:rsid w:val="0086768F"/>
    <w:rsid w:val="00867B33"/>
    <w:rsid w:val="0087279B"/>
    <w:rsid w:val="00873A1B"/>
    <w:rsid w:val="0087462D"/>
    <w:rsid w:val="008777CB"/>
    <w:rsid w:val="008826B2"/>
    <w:rsid w:val="00882A8E"/>
    <w:rsid w:val="0088707C"/>
    <w:rsid w:val="008918D6"/>
    <w:rsid w:val="0089258A"/>
    <w:rsid w:val="00895A3D"/>
    <w:rsid w:val="00896AEB"/>
    <w:rsid w:val="008A0473"/>
    <w:rsid w:val="008A0FA3"/>
    <w:rsid w:val="008A2292"/>
    <w:rsid w:val="008A2C71"/>
    <w:rsid w:val="008B2637"/>
    <w:rsid w:val="008B46B9"/>
    <w:rsid w:val="008B50AA"/>
    <w:rsid w:val="008B59CD"/>
    <w:rsid w:val="008B64FC"/>
    <w:rsid w:val="008C04A7"/>
    <w:rsid w:val="008C1982"/>
    <w:rsid w:val="008C1C65"/>
    <w:rsid w:val="008C3AEF"/>
    <w:rsid w:val="008C3C31"/>
    <w:rsid w:val="008D285E"/>
    <w:rsid w:val="008D38FC"/>
    <w:rsid w:val="008D4B80"/>
    <w:rsid w:val="008D5EA4"/>
    <w:rsid w:val="008D690D"/>
    <w:rsid w:val="008E26D2"/>
    <w:rsid w:val="008E30D3"/>
    <w:rsid w:val="008E3BCB"/>
    <w:rsid w:val="008E3ED2"/>
    <w:rsid w:val="008E4C38"/>
    <w:rsid w:val="008E4D70"/>
    <w:rsid w:val="008E74E4"/>
    <w:rsid w:val="008E7B36"/>
    <w:rsid w:val="008E7B5B"/>
    <w:rsid w:val="008F258C"/>
    <w:rsid w:val="008F3EE1"/>
    <w:rsid w:val="008F40E0"/>
    <w:rsid w:val="008F5027"/>
    <w:rsid w:val="008F5866"/>
    <w:rsid w:val="008F7793"/>
    <w:rsid w:val="009010B5"/>
    <w:rsid w:val="009017E9"/>
    <w:rsid w:val="0090197F"/>
    <w:rsid w:val="00901F37"/>
    <w:rsid w:val="00902F15"/>
    <w:rsid w:val="009034DB"/>
    <w:rsid w:val="0090356F"/>
    <w:rsid w:val="009036EF"/>
    <w:rsid w:val="0090396C"/>
    <w:rsid w:val="0090418D"/>
    <w:rsid w:val="009050BF"/>
    <w:rsid w:val="00905837"/>
    <w:rsid w:val="009068B9"/>
    <w:rsid w:val="00910179"/>
    <w:rsid w:val="0091388C"/>
    <w:rsid w:val="009139B3"/>
    <w:rsid w:val="0091601C"/>
    <w:rsid w:val="00917F9B"/>
    <w:rsid w:val="009205A9"/>
    <w:rsid w:val="00923276"/>
    <w:rsid w:val="00923DCB"/>
    <w:rsid w:val="0092552C"/>
    <w:rsid w:val="00926E76"/>
    <w:rsid w:val="00927E95"/>
    <w:rsid w:val="0093102E"/>
    <w:rsid w:val="009317D9"/>
    <w:rsid w:val="009322E8"/>
    <w:rsid w:val="0093335B"/>
    <w:rsid w:val="00935C1A"/>
    <w:rsid w:val="00941D2D"/>
    <w:rsid w:val="0094397C"/>
    <w:rsid w:val="00944B7D"/>
    <w:rsid w:val="00946549"/>
    <w:rsid w:val="00946FE9"/>
    <w:rsid w:val="00953FCA"/>
    <w:rsid w:val="009540E6"/>
    <w:rsid w:val="00955824"/>
    <w:rsid w:val="00955BCB"/>
    <w:rsid w:val="00955D5E"/>
    <w:rsid w:val="00955E85"/>
    <w:rsid w:val="00960BA6"/>
    <w:rsid w:val="00960E3F"/>
    <w:rsid w:val="00961403"/>
    <w:rsid w:val="0096159E"/>
    <w:rsid w:val="009627B7"/>
    <w:rsid w:val="00962965"/>
    <w:rsid w:val="00962F88"/>
    <w:rsid w:val="00964FC1"/>
    <w:rsid w:val="00970F70"/>
    <w:rsid w:val="00977C58"/>
    <w:rsid w:val="009846E7"/>
    <w:rsid w:val="00984798"/>
    <w:rsid w:val="0098595E"/>
    <w:rsid w:val="00987B7A"/>
    <w:rsid w:val="00987B8F"/>
    <w:rsid w:val="00990B6F"/>
    <w:rsid w:val="0099185D"/>
    <w:rsid w:val="0099413B"/>
    <w:rsid w:val="009A0F80"/>
    <w:rsid w:val="009A586A"/>
    <w:rsid w:val="009A6121"/>
    <w:rsid w:val="009A7B26"/>
    <w:rsid w:val="009A7B78"/>
    <w:rsid w:val="009B1ADF"/>
    <w:rsid w:val="009B45A8"/>
    <w:rsid w:val="009B67F6"/>
    <w:rsid w:val="009B6B85"/>
    <w:rsid w:val="009C0BAB"/>
    <w:rsid w:val="009C116F"/>
    <w:rsid w:val="009C12C0"/>
    <w:rsid w:val="009C1846"/>
    <w:rsid w:val="009C3DB3"/>
    <w:rsid w:val="009C4FCF"/>
    <w:rsid w:val="009C502C"/>
    <w:rsid w:val="009C7086"/>
    <w:rsid w:val="009D0C26"/>
    <w:rsid w:val="009D1EBF"/>
    <w:rsid w:val="009D21EF"/>
    <w:rsid w:val="009D3CF4"/>
    <w:rsid w:val="009D41A6"/>
    <w:rsid w:val="009D6864"/>
    <w:rsid w:val="009D6B12"/>
    <w:rsid w:val="009D7C62"/>
    <w:rsid w:val="009E10EF"/>
    <w:rsid w:val="009E3B3D"/>
    <w:rsid w:val="009E46F8"/>
    <w:rsid w:val="009E53E5"/>
    <w:rsid w:val="009E6FCD"/>
    <w:rsid w:val="009E7D7F"/>
    <w:rsid w:val="009F36A2"/>
    <w:rsid w:val="009F372B"/>
    <w:rsid w:val="009F414E"/>
    <w:rsid w:val="009F4D52"/>
    <w:rsid w:val="009F534A"/>
    <w:rsid w:val="009F54F3"/>
    <w:rsid w:val="009F78D5"/>
    <w:rsid w:val="00A01AB7"/>
    <w:rsid w:val="00A10100"/>
    <w:rsid w:val="00A13A56"/>
    <w:rsid w:val="00A15024"/>
    <w:rsid w:val="00A15BB3"/>
    <w:rsid w:val="00A17D70"/>
    <w:rsid w:val="00A2012D"/>
    <w:rsid w:val="00A256CA"/>
    <w:rsid w:val="00A25C2C"/>
    <w:rsid w:val="00A25DFF"/>
    <w:rsid w:val="00A31C1F"/>
    <w:rsid w:val="00A33219"/>
    <w:rsid w:val="00A4288C"/>
    <w:rsid w:val="00A44807"/>
    <w:rsid w:val="00A45CBC"/>
    <w:rsid w:val="00A4769B"/>
    <w:rsid w:val="00A47F28"/>
    <w:rsid w:val="00A50261"/>
    <w:rsid w:val="00A5080A"/>
    <w:rsid w:val="00A50863"/>
    <w:rsid w:val="00A55819"/>
    <w:rsid w:val="00A62BCD"/>
    <w:rsid w:val="00A65820"/>
    <w:rsid w:val="00A65A94"/>
    <w:rsid w:val="00A6609B"/>
    <w:rsid w:val="00A7130A"/>
    <w:rsid w:val="00A718D9"/>
    <w:rsid w:val="00A734A7"/>
    <w:rsid w:val="00A74B72"/>
    <w:rsid w:val="00A82E2C"/>
    <w:rsid w:val="00A87D83"/>
    <w:rsid w:val="00A90917"/>
    <w:rsid w:val="00A90B99"/>
    <w:rsid w:val="00A910AE"/>
    <w:rsid w:val="00A929D1"/>
    <w:rsid w:val="00A92A6F"/>
    <w:rsid w:val="00A9521F"/>
    <w:rsid w:val="00A978AF"/>
    <w:rsid w:val="00AA1907"/>
    <w:rsid w:val="00AA22AF"/>
    <w:rsid w:val="00AA5A35"/>
    <w:rsid w:val="00AB027D"/>
    <w:rsid w:val="00AB0F85"/>
    <w:rsid w:val="00AB1AA7"/>
    <w:rsid w:val="00AB6DDF"/>
    <w:rsid w:val="00AC3232"/>
    <w:rsid w:val="00AC3B86"/>
    <w:rsid w:val="00AC69CA"/>
    <w:rsid w:val="00AD214D"/>
    <w:rsid w:val="00AD6741"/>
    <w:rsid w:val="00AE0715"/>
    <w:rsid w:val="00AE5249"/>
    <w:rsid w:val="00AE55F7"/>
    <w:rsid w:val="00AE62C6"/>
    <w:rsid w:val="00AF072F"/>
    <w:rsid w:val="00AF1DCC"/>
    <w:rsid w:val="00AF6CB8"/>
    <w:rsid w:val="00B0116C"/>
    <w:rsid w:val="00B01416"/>
    <w:rsid w:val="00B03EB2"/>
    <w:rsid w:val="00B0688F"/>
    <w:rsid w:val="00B12E1A"/>
    <w:rsid w:val="00B20A78"/>
    <w:rsid w:val="00B22F4A"/>
    <w:rsid w:val="00B27ECA"/>
    <w:rsid w:val="00B30F7D"/>
    <w:rsid w:val="00B31AFE"/>
    <w:rsid w:val="00B31B3D"/>
    <w:rsid w:val="00B32BC7"/>
    <w:rsid w:val="00B37780"/>
    <w:rsid w:val="00B4727F"/>
    <w:rsid w:val="00B53DAB"/>
    <w:rsid w:val="00B55568"/>
    <w:rsid w:val="00B563C0"/>
    <w:rsid w:val="00B568D2"/>
    <w:rsid w:val="00B56D08"/>
    <w:rsid w:val="00B70D25"/>
    <w:rsid w:val="00B73C5D"/>
    <w:rsid w:val="00B77767"/>
    <w:rsid w:val="00B8404A"/>
    <w:rsid w:val="00B84BDC"/>
    <w:rsid w:val="00B93085"/>
    <w:rsid w:val="00B95129"/>
    <w:rsid w:val="00B979D1"/>
    <w:rsid w:val="00BA32BB"/>
    <w:rsid w:val="00BA55CF"/>
    <w:rsid w:val="00BA584F"/>
    <w:rsid w:val="00BA5E7B"/>
    <w:rsid w:val="00BB07FA"/>
    <w:rsid w:val="00BB2A81"/>
    <w:rsid w:val="00BB7347"/>
    <w:rsid w:val="00BC5230"/>
    <w:rsid w:val="00BC58FD"/>
    <w:rsid w:val="00BC630B"/>
    <w:rsid w:val="00BD0802"/>
    <w:rsid w:val="00BD7C86"/>
    <w:rsid w:val="00BD7EC9"/>
    <w:rsid w:val="00BE0E0C"/>
    <w:rsid w:val="00BE1CD6"/>
    <w:rsid w:val="00BE73C5"/>
    <w:rsid w:val="00BF07B8"/>
    <w:rsid w:val="00BF30BC"/>
    <w:rsid w:val="00BF506D"/>
    <w:rsid w:val="00BF60A2"/>
    <w:rsid w:val="00C003DC"/>
    <w:rsid w:val="00C004F5"/>
    <w:rsid w:val="00C00745"/>
    <w:rsid w:val="00C00823"/>
    <w:rsid w:val="00C0093B"/>
    <w:rsid w:val="00C00D98"/>
    <w:rsid w:val="00C105EC"/>
    <w:rsid w:val="00C13B5C"/>
    <w:rsid w:val="00C1657D"/>
    <w:rsid w:val="00C22525"/>
    <w:rsid w:val="00C23DE8"/>
    <w:rsid w:val="00C24179"/>
    <w:rsid w:val="00C25B8C"/>
    <w:rsid w:val="00C261A6"/>
    <w:rsid w:val="00C265CF"/>
    <w:rsid w:val="00C274A9"/>
    <w:rsid w:val="00C27E12"/>
    <w:rsid w:val="00C31754"/>
    <w:rsid w:val="00C33518"/>
    <w:rsid w:val="00C36AF1"/>
    <w:rsid w:val="00C40D48"/>
    <w:rsid w:val="00C43340"/>
    <w:rsid w:val="00C44D3E"/>
    <w:rsid w:val="00C46AC5"/>
    <w:rsid w:val="00C47117"/>
    <w:rsid w:val="00C52337"/>
    <w:rsid w:val="00C54078"/>
    <w:rsid w:val="00C61E33"/>
    <w:rsid w:val="00C62646"/>
    <w:rsid w:val="00C63331"/>
    <w:rsid w:val="00C64B1B"/>
    <w:rsid w:val="00C656C8"/>
    <w:rsid w:val="00C659E9"/>
    <w:rsid w:val="00C6637A"/>
    <w:rsid w:val="00C668F3"/>
    <w:rsid w:val="00C70C95"/>
    <w:rsid w:val="00C76F85"/>
    <w:rsid w:val="00C77AB6"/>
    <w:rsid w:val="00C8393D"/>
    <w:rsid w:val="00C8404D"/>
    <w:rsid w:val="00C87784"/>
    <w:rsid w:val="00C90B0B"/>
    <w:rsid w:val="00C92590"/>
    <w:rsid w:val="00CA03C3"/>
    <w:rsid w:val="00CA0D3C"/>
    <w:rsid w:val="00CA2D63"/>
    <w:rsid w:val="00CA3ABF"/>
    <w:rsid w:val="00CA4690"/>
    <w:rsid w:val="00CA4C5D"/>
    <w:rsid w:val="00CA6AF8"/>
    <w:rsid w:val="00CB3099"/>
    <w:rsid w:val="00CB3219"/>
    <w:rsid w:val="00CB3225"/>
    <w:rsid w:val="00CB5B2B"/>
    <w:rsid w:val="00CB6937"/>
    <w:rsid w:val="00CC0236"/>
    <w:rsid w:val="00CC1607"/>
    <w:rsid w:val="00CC2B4B"/>
    <w:rsid w:val="00CC571D"/>
    <w:rsid w:val="00CC62EB"/>
    <w:rsid w:val="00CD6707"/>
    <w:rsid w:val="00CE093F"/>
    <w:rsid w:val="00CE3238"/>
    <w:rsid w:val="00CE6F6D"/>
    <w:rsid w:val="00CF1DCE"/>
    <w:rsid w:val="00CF294C"/>
    <w:rsid w:val="00CF2CCE"/>
    <w:rsid w:val="00CF3019"/>
    <w:rsid w:val="00CF479F"/>
    <w:rsid w:val="00CF5E44"/>
    <w:rsid w:val="00CF6651"/>
    <w:rsid w:val="00D03BF9"/>
    <w:rsid w:val="00D03E6D"/>
    <w:rsid w:val="00D072C6"/>
    <w:rsid w:val="00D078DF"/>
    <w:rsid w:val="00D1036E"/>
    <w:rsid w:val="00D103DA"/>
    <w:rsid w:val="00D11110"/>
    <w:rsid w:val="00D123B9"/>
    <w:rsid w:val="00D13EF3"/>
    <w:rsid w:val="00D229A9"/>
    <w:rsid w:val="00D23358"/>
    <w:rsid w:val="00D250B7"/>
    <w:rsid w:val="00D25D1D"/>
    <w:rsid w:val="00D27651"/>
    <w:rsid w:val="00D27FF4"/>
    <w:rsid w:val="00D3049E"/>
    <w:rsid w:val="00D30654"/>
    <w:rsid w:val="00D31C76"/>
    <w:rsid w:val="00D3521D"/>
    <w:rsid w:val="00D40399"/>
    <w:rsid w:val="00D43F0E"/>
    <w:rsid w:val="00D46C4A"/>
    <w:rsid w:val="00D51804"/>
    <w:rsid w:val="00D52134"/>
    <w:rsid w:val="00D563AC"/>
    <w:rsid w:val="00D60505"/>
    <w:rsid w:val="00D60D65"/>
    <w:rsid w:val="00D63975"/>
    <w:rsid w:val="00D667CD"/>
    <w:rsid w:val="00D707AB"/>
    <w:rsid w:val="00D72CE5"/>
    <w:rsid w:val="00D73D1C"/>
    <w:rsid w:val="00D74358"/>
    <w:rsid w:val="00D75276"/>
    <w:rsid w:val="00D75BCB"/>
    <w:rsid w:val="00D76564"/>
    <w:rsid w:val="00D82135"/>
    <w:rsid w:val="00D82938"/>
    <w:rsid w:val="00D83505"/>
    <w:rsid w:val="00D84C99"/>
    <w:rsid w:val="00D84CF1"/>
    <w:rsid w:val="00D861F1"/>
    <w:rsid w:val="00D86247"/>
    <w:rsid w:val="00D9563D"/>
    <w:rsid w:val="00D9716E"/>
    <w:rsid w:val="00D97C76"/>
    <w:rsid w:val="00DA0C25"/>
    <w:rsid w:val="00DA3071"/>
    <w:rsid w:val="00DA58FD"/>
    <w:rsid w:val="00DA67C6"/>
    <w:rsid w:val="00DA7699"/>
    <w:rsid w:val="00DB0203"/>
    <w:rsid w:val="00DB1306"/>
    <w:rsid w:val="00DB1DAF"/>
    <w:rsid w:val="00DB6AF1"/>
    <w:rsid w:val="00DC4A98"/>
    <w:rsid w:val="00DC4FC8"/>
    <w:rsid w:val="00DC51E5"/>
    <w:rsid w:val="00DC793D"/>
    <w:rsid w:val="00DD189F"/>
    <w:rsid w:val="00DD334F"/>
    <w:rsid w:val="00DD341A"/>
    <w:rsid w:val="00DD358A"/>
    <w:rsid w:val="00DD3B55"/>
    <w:rsid w:val="00DD4667"/>
    <w:rsid w:val="00DD68F4"/>
    <w:rsid w:val="00DD7D67"/>
    <w:rsid w:val="00DE0F7D"/>
    <w:rsid w:val="00DE22B7"/>
    <w:rsid w:val="00DE3F7E"/>
    <w:rsid w:val="00DE406C"/>
    <w:rsid w:val="00DE5ED7"/>
    <w:rsid w:val="00DE5FB9"/>
    <w:rsid w:val="00DE63A0"/>
    <w:rsid w:val="00DE6F0F"/>
    <w:rsid w:val="00DE7211"/>
    <w:rsid w:val="00DE7A14"/>
    <w:rsid w:val="00DF0A56"/>
    <w:rsid w:val="00DF1125"/>
    <w:rsid w:val="00DF3906"/>
    <w:rsid w:val="00DF475B"/>
    <w:rsid w:val="00E0046E"/>
    <w:rsid w:val="00E0393C"/>
    <w:rsid w:val="00E0548C"/>
    <w:rsid w:val="00E1473B"/>
    <w:rsid w:val="00E14BBE"/>
    <w:rsid w:val="00E15348"/>
    <w:rsid w:val="00E1546D"/>
    <w:rsid w:val="00E15CE1"/>
    <w:rsid w:val="00E21C05"/>
    <w:rsid w:val="00E24003"/>
    <w:rsid w:val="00E30138"/>
    <w:rsid w:val="00E34A10"/>
    <w:rsid w:val="00E3546F"/>
    <w:rsid w:val="00E35BF8"/>
    <w:rsid w:val="00E36F63"/>
    <w:rsid w:val="00E371B5"/>
    <w:rsid w:val="00E375C5"/>
    <w:rsid w:val="00E378EE"/>
    <w:rsid w:val="00E410AB"/>
    <w:rsid w:val="00E42C97"/>
    <w:rsid w:val="00E440CA"/>
    <w:rsid w:val="00E45893"/>
    <w:rsid w:val="00E46412"/>
    <w:rsid w:val="00E47787"/>
    <w:rsid w:val="00E50A70"/>
    <w:rsid w:val="00E51AFA"/>
    <w:rsid w:val="00E52C71"/>
    <w:rsid w:val="00E54D2F"/>
    <w:rsid w:val="00E56989"/>
    <w:rsid w:val="00E56ED6"/>
    <w:rsid w:val="00E618FD"/>
    <w:rsid w:val="00E672F4"/>
    <w:rsid w:val="00E6747E"/>
    <w:rsid w:val="00E73AF7"/>
    <w:rsid w:val="00E74F79"/>
    <w:rsid w:val="00E75829"/>
    <w:rsid w:val="00E80467"/>
    <w:rsid w:val="00E84165"/>
    <w:rsid w:val="00E85208"/>
    <w:rsid w:val="00E90CF0"/>
    <w:rsid w:val="00E90FE2"/>
    <w:rsid w:val="00E91C81"/>
    <w:rsid w:val="00E92930"/>
    <w:rsid w:val="00E9620E"/>
    <w:rsid w:val="00E9701A"/>
    <w:rsid w:val="00EA3011"/>
    <w:rsid w:val="00EA3D13"/>
    <w:rsid w:val="00EA4915"/>
    <w:rsid w:val="00EA5F45"/>
    <w:rsid w:val="00EA603A"/>
    <w:rsid w:val="00EA63A5"/>
    <w:rsid w:val="00EA7BAC"/>
    <w:rsid w:val="00EB0BEF"/>
    <w:rsid w:val="00EB6907"/>
    <w:rsid w:val="00EC0B4F"/>
    <w:rsid w:val="00EC15C4"/>
    <w:rsid w:val="00EC21FF"/>
    <w:rsid w:val="00EC2C6D"/>
    <w:rsid w:val="00EC4995"/>
    <w:rsid w:val="00EC6FD3"/>
    <w:rsid w:val="00EC7118"/>
    <w:rsid w:val="00ED086B"/>
    <w:rsid w:val="00ED3EDD"/>
    <w:rsid w:val="00ED500C"/>
    <w:rsid w:val="00ED51FD"/>
    <w:rsid w:val="00ED78DC"/>
    <w:rsid w:val="00EE17A0"/>
    <w:rsid w:val="00EE1C36"/>
    <w:rsid w:val="00EE7506"/>
    <w:rsid w:val="00EE755D"/>
    <w:rsid w:val="00EF1FAC"/>
    <w:rsid w:val="00EF21CA"/>
    <w:rsid w:val="00EF394C"/>
    <w:rsid w:val="00EF3F2B"/>
    <w:rsid w:val="00EF783B"/>
    <w:rsid w:val="00F00F7A"/>
    <w:rsid w:val="00F018E1"/>
    <w:rsid w:val="00F0317A"/>
    <w:rsid w:val="00F0408B"/>
    <w:rsid w:val="00F041CB"/>
    <w:rsid w:val="00F04465"/>
    <w:rsid w:val="00F04565"/>
    <w:rsid w:val="00F0659E"/>
    <w:rsid w:val="00F06754"/>
    <w:rsid w:val="00F11CA4"/>
    <w:rsid w:val="00F13AD7"/>
    <w:rsid w:val="00F14816"/>
    <w:rsid w:val="00F14912"/>
    <w:rsid w:val="00F153DA"/>
    <w:rsid w:val="00F21D22"/>
    <w:rsid w:val="00F25AD3"/>
    <w:rsid w:val="00F304DA"/>
    <w:rsid w:val="00F3087C"/>
    <w:rsid w:val="00F30C49"/>
    <w:rsid w:val="00F31215"/>
    <w:rsid w:val="00F33EE1"/>
    <w:rsid w:val="00F3486C"/>
    <w:rsid w:val="00F37187"/>
    <w:rsid w:val="00F37B1B"/>
    <w:rsid w:val="00F41914"/>
    <w:rsid w:val="00F420A6"/>
    <w:rsid w:val="00F42C25"/>
    <w:rsid w:val="00F43B2A"/>
    <w:rsid w:val="00F44B4E"/>
    <w:rsid w:val="00F457E0"/>
    <w:rsid w:val="00F47B9D"/>
    <w:rsid w:val="00F5081D"/>
    <w:rsid w:val="00F50866"/>
    <w:rsid w:val="00F51946"/>
    <w:rsid w:val="00F536AD"/>
    <w:rsid w:val="00F53EE5"/>
    <w:rsid w:val="00F5575D"/>
    <w:rsid w:val="00F65439"/>
    <w:rsid w:val="00F70C37"/>
    <w:rsid w:val="00F71AE5"/>
    <w:rsid w:val="00F72CDC"/>
    <w:rsid w:val="00F752E5"/>
    <w:rsid w:val="00F75CD8"/>
    <w:rsid w:val="00F76CF7"/>
    <w:rsid w:val="00F81399"/>
    <w:rsid w:val="00F81A2B"/>
    <w:rsid w:val="00F81E2E"/>
    <w:rsid w:val="00F82D0B"/>
    <w:rsid w:val="00F82DAB"/>
    <w:rsid w:val="00F8322E"/>
    <w:rsid w:val="00F863C6"/>
    <w:rsid w:val="00F86813"/>
    <w:rsid w:val="00F875DD"/>
    <w:rsid w:val="00F90B20"/>
    <w:rsid w:val="00F90F7C"/>
    <w:rsid w:val="00F910BF"/>
    <w:rsid w:val="00F9215D"/>
    <w:rsid w:val="00F922B7"/>
    <w:rsid w:val="00F96377"/>
    <w:rsid w:val="00F974F3"/>
    <w:rsid w:val="00FA090D"/>
    <w:rsid w:val="00FA6C9F"/>
    <w:rsid w:val="00FA7123"/>
    <w:rsid w:val="00FB51AB"/>
    <w:rsid w:val="00FB6E62"/>
    <w:rsid w:val="00FB7B03"/>
    <w:rsid w:val="00FC0DE5"/>
    <w:rsid w:val="00FC3B47"/>
    <w:rsid w:val="00FC54AC"/>
    <w:rsid w:val="00FD14E4"/>
    <w:rsid w:val="00FD21D4"/>
    <w:rsid w:val="00FD2878"/>
    <w:rsid w:val="00FD2E02"/>
    <w:rsid w:val="00FD46A0"/>
    <w:rsid w:val="00FE157D"/>
    <w:rsid w:val="00FE2826"/>
    <w:rsid w:val="00FE4211"/>
    <w:rsid w:val="00FE6173"/>
    <w:rsid w:val="00FE6CF1"/>
    <w:rsid w:val="00FE6D01"/>
    <w:rsid w:val="00FF0F72"/>
    <w:rsid w:val="00FF1F56"/>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10"/>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 w:type="character" w:customStyle="1" w:styleId="CommentsChar">
    <w:name w:val="Comments Char"/>
    <w:link w:val="Comments"/>
    <w:qFormat/>
    <w:locked/>
    <w:rsid w:val="001E4851"/>
    <w:rPr>
      <w:rFonts w:ascii="Arial" w:eastAsia="MS Mincho" w:hAnsi="Arial" w:cs="Times New Roman"/>
      <w:i/>
      <w:noProof/>
      <w:kern w:val="0"/>
      <w:sz w:val="18"/>
      <w:szCs w:val="24"/>
      <w:lang w:val="en-GB" w:eastAsia="en-GB"/>
    </w:rPr>
  </w:style>
  <w:style w:type="paragraph" w:customStyle="1" w:styleId="Comments">
    <w:name w:val="Comments"/>
    <w:basedOn w:val="a"/>
    <w:link w:val="CommentsChar"/>
    <w:qFormat/>
    <w:rsid w:val="001E4851"/>
    <w:pPr>
      <w:widowControl/>
      <w:wordWrap/>
      <w:autoSpaceDE/>
      <w:autoSpaceDN/>
      <w:spacing w:before="40" w:after="0" w:line="240" w:lineRule="auto"/>
      <w:jc w:val="left"/>
    </w:pPr>
    <w:rPr>
      <w:rFonts w:ascii="Arial" w:eastAsia="MS Mincho" w:hAnsi="Arial"/>
      <w:i/>
      <w:noProof/>
      <w:kern w:val="0"/>
      <w:sz w:val="18"/>
      <w:szCs w:val="24"/>
      <w:lang w:val="en-GB" w:eastAsia="en-GB"/>
    </w:rPr>
  </w:style>
  <w:style w:type="paragraph" w:styleId="8">
    <w:name w:val="toc 8"/>
    <w:basedOn w:val="a"/>
    <w:next w:val="a"/>
    <w:autoRedefine/>
    <w:uiPriority w:val="39"/>
    <w:semiHidden/>
    <w:unhideWhenUsed/>
    <w:rsid w:val="00A82E2C"/>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058">
      <w:bodyDiv w:val="1"/>
      <w:marLeft w:val="0"/>
      <w:marRight w:val="0"/>
      <w:marTop w:val="0"/>
      <w:marBottom w:val="0"/>
      <w:divBdr>
        <w:top w:val="none" w:sz="0" w:space="0" w:color="auto"/>
        <w:left w:val="none" w:sz="0" w:space="0" w:color="auto"/>
        <w:bottom w:val="none" w:sz="0" w:space="0" w:color="auto"/>
        <w:right w:val="none" w:sz="0" w:space="0" w:color="auto"/>
      </w:divBdr>
    </w:div>
    <w:div w:id="579682112">
      <w:bodyDiv w:val="1"/>
      <w:marLeft w:val="0"/>
      <w:marRight w:val="0"/>
      <w:marTop w:val="0"/>
      <w:marBottom w:val="0"/>
      <w:divBdr>
        <w:top w:val="none" w:sz="0" w:space="0" w:color="auto"/>
        <w:left w:val="none" w:sz="0" w:space="0" w:color="auto"/>
        <w:bottom w:val="none" w:sz="0" w:space="0" w:color="auto"/>
        <w:right w:val="none" w:sz="0" w:space="0" w:color="auto"/>
      </w:divBdr>
    </w:div>
    <w:div w:id="594364182">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698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16.png@01D6E5B4.A2F0004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4AA2-E003-4899-8E8D-21EE3CB6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6</Pages>
  <Words>1574</Words>
  <Characters>8978</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55</cp:revision>
  <cp:lastPrinted>2019-08-16T03:53:00Z</cp:lastPrinted>
  <dcterms:created xsi:type="dcterms:W3CDTF">2021-08-05T04:09:00Z</dcterms:created>
  <dcterms:modified xsi:type="dcterms:W3CDTF">2021-11-05T06:00:00Z</dcterms:modified>
</cp:coreProperties>
</file>